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13168" w14:textId="428C7674" w:rsidR="00B5658D" w:rsidRDefault="00B5658D" w:rsidP="006A68FA">
      <w:pPr>
        <w:spacing w:line="240" w:lineRule="auto"/>
        <w:ind w:left="0" w:right="620" w:firstLine="630"/>
        <w:jc w:val="center"/>
        <w:rPr>
          <w:b/>
          <w:bCs/>
          <w:sz w:val="28"/>
          <w:szCs w:val="28"/>
        </w:rPr>
      </w:pPr>
      <w:r>
        <w:rPr>
          <w:b/>
          <w:bCs/>
          <w:sz w:val="28"/>
          <w:szCs w:val="28"/>
        </w:rPr>
        <w:t>Evaluation of In-plane Shear Response in Textile-Strengthened Masonry Walls</w:t>
      </w:r>
    </w:p>
    <w:p w14:paraId="72814F20" w14:textId="77777777" w:rsidR="00B5658D" w:rsidRDefault="00B5658D" w:rsidP="00B5658D">
      <w:pPr>
        <w:pStyle w:val="BodyText"/>
        <w:spacing w:before="127"/>
        <w:rPr>
          <w:b/>
          <w:sz w:val="28"/>
        </w:rPr>
      </w:pPr>
    </w:p>
    <w:p w14:paraId="65C5717D" w14:textId="4C554FA5" w:rsidR="00B5658D" w:rsidRDefault="00B5658D" w:rsidP="00B5658D">
      <w:pPr>
        <w:pStyle w:val="BodyText"/>
        <w:ind w:left="1" w:right="1"/>
        <w:jc w:val="center"/>
      </w:pPr>
      <w:r>
        <w:t>Deekshitha M K</w:t>
      </w:r>
      <w:r>
        <w:rPr>
          <w:vertAlign w:val="superscript"/>
        </w:rPr>
        <w:t>1*</w:t>
      </w:r>
      <w:r>
        <w:t>,</w:t>
      </w:r>
      <w:r>
        <w:rPr>
          <w:spacing w:val="-5"/>
        </w:rPr>
        <w:t xml:space="preserve"> </w:t>
      </w:r>
      <w:r>
        <w:t>Siva Chidambaram R</w:t>
      </w:r>
      <w:r w:rsidR="005A0FDA">
        <w:rPr>
          <w:spacing w:val="-2"/>
          <w:vertAlign w:val="superscript"/>
        </w:rPr>
        <w:t>2</w:t>
      </w:r>
      <w:r w:rsidR="00413C2C">
        <w:rPr>
          <w:vertAlign w:val="superscript"/>
        </w:rPr>
        <w:t>*</w:t>
      </w:r>
      <w:r w:rsidR="009E717E">
        <w:rPr>
          <w:spacing w:val="-2"/>
        </w:rPr>
        <w:t>, Ajay Kumar Anuragi</w:t>
      </w:r>
      <w:r w:rsidR="009E717E" w:rsidRPr="009E717E">
        <w:rPr>
          <w:spacing w:val="-2"/>
          <w:vertAlign w:val="superscript"/>
        </w:rPr>
        <w:t>3</w:t>
      </w:r>
    </w:p>
    <w:p w14:paraId="629FB3C8" w14:textId="77777777" w:rsidR="00B5658D" w:rsidRDefault="00B5658D" w:rsidP="00B5658D">
      <w:pPr>
        <w:pStyle w:val="BodyText"/>
        <w:spacing w:before="23"/>
        <w:ind w:hanging="810"/>
      </w:pPr>
    </w:p>
    <w:p w14:paraId="23C0E4A9" w14:textId="77777777" w:rsidR="00B5658D" w:rsidRDefault="00B5658D" w:rsidP="00B5658D">
      <w:pPr>
        <w:ind w:left="-630" w:right="270" w:firstLine="540"/>
        <w:jc w:val="center"/>
        <w:rPr>
          <w:sz w:val="18"/>
        </w:rPr>
      </w:pPr>
      <w:r>
        <w:rPr>
          <w:sz w:val="18"/>
          <w:vertAlign w:val="superscript"/>
        </w:rPr>
        <w:t>1</w:t>
      </w:r>
      <w:r>
        <w:rPr>
          <w:sz w:val="18"/>
        </w:rPr>
        <w:t>PhD Scholar,</w:t>
      </w:r>
      <w:r>
        <w:rPr>
          <w:spacing w:val="-1"/>
          <w:sz w:val="18"/>
        </w:rPr>
        <w:t xml:space="preserve"> </w:t>
      </w:r>
      <w:r>
        <w:rPr>
          <w:sz w:val="18"/>
        </w:rPr>
        <w:t>Academy of Scientific and Innovative Research, Ghaziabad, Uttar Pradesh, India</w:t>
      </w:r>
    </w:p>
    <w:p w14:paraId="3A10FB8A" w14:textId="77777777" w:rsidR="00B5658D" w:rsidRDefault="00B5658D" w:rsidP="00B5658D">
      <w:pPr>
        <w:ind w:left="-630" w:right="270" w:firstLine="540"/>
        <w:jc w:val="center"/>
        <w:rPr>
          <w:rFonts w:ascii="Courier New"/>
          <w:spacing w:val="-2"/>
          <w:sz w:val="18"/>
        </w:rPr>
      </w:pPr>
      <w:r>
        <w:rPr>
          <w:sz w:val="18"/>
        </w:rPr>
        <w:t xml:space="preserve">ACSC Division, CSIR-Central Building Research Institute, Roorkee, Uttarakhand, India </w:t>
      </w:r>
      <w:hyperlink r:id="rId8" w:history="1">
        <w:r w:rsidRPr="00FA685D">
          <w:rPr>
            <w:rStyle w:val="Hyperlink"/>
            <w:rFonts w:ascii="Courier New"/>
            <w:spacing w:val="-2"/>
            <w:sz w:val="18"/>
          </w:rPr>
          <w:t>deeksh2901@gmail.com</w:t>
        </w:r>
      </w:hyperlink>
    </w:p>
    <w:p w14:paraId="4D7584A3" w14:textId="0168D8AB" w:rsidR="00B5658D" w:rsidRDefault="005A0FDA" w:rsidP="00B5658D">
      <w:pPr>
        <w:ind w:left="-630" w:right="270" w:firstLine="540"/>
        <w:jc w:val="center"/>
        <w:rPr>
          <w:sz w:val="18"/>
        </w:rPr>
      </w:pPr>
      <w:r>
        <w:rPr>
          <w:sz w:val="18"/>
          <w:vertAlign w:val="superscript"/>
        </w:rPr>
        <w:t>2</w:t>
      </w:r>
      <w:r w:rsidR="00B5658D">
        <w:rPr>
          <w:sz w:val="18"/>
        </w:rPr>
        <w:t>Senior Scientist,</w:t>
      </w:r>
      <w:r w:rsidR="00B5658D">
        <w:rPr>
          <w:spacing w:val="-1"/>
          <w:sz w:val="18"/>
        </w:rPr>
        <w:t xml:space="preserve"> </w:t>
      </w:r>
      <w:r w:rsidR="00B5658D">
        <w:rPr>
          <w:sz w:val="18"/>
        </w:rPr>
        <w:t>ACSC Division, CSIR-Central Building Research Institute, Roorkee, Uttarakhand, India</w:t>
      </w:r>
    </w:p>
    <w:p w14:paraId="306E4CAA" w14:textId="77777777" w:rsidR="00B5658D" w:rsidRDefault="00B5658D" w:rsidP="00B5658D">
      <w:pPr>
        <w:ind w:left="-630" w:right="270" w:firstLine="540"/>
        <w:jc w:val="center"/>
        <w:rPr>
          <w:sz w:val="18"/>
        </w:rPr>
      </w:pPr>
      <w:r>
        <w:rPr>
          <w:sz w:val="18"/>
        </w:rPr>
        <w:t>Assistant Professor, Academy of Scientific and Innovative Research, Ghaziabad, Uttar Pradesh, India</w:t>
      </w:r>
    </w:p>
    <w:p w14:paraId="127FDB5F" w14:textId="61FFECE0" w:rsidR="00B5658D" w:rsidRDefault="00506F50" w:rsidP="00B5658D">
      <w:pPr>
        <w:ind w:left="-630" w:right="270" w:firstLine="540"/>
        <w:jc w:val="center"/>
        <w:rPr>
          <w:rStyle w:val="Hyperlink"/>
          <w:rFonts w:ascii="Courier New"/>
          <w:spacing w:val="-2"/>
        </w:rPr>
      </w:pPr>
      <w:hyperlink r:id="rId9" w:history="1">
        <w:r w:rsidR="00B5658D" w:rsidRPr="00E83E21">
          <w:rPr>
            <w:rStyle w:val="Hyperlink"/>
            <w:rFonts w:ascii="Courier New"/>
            <w:spacing w:val="-2"/>
            <w:sz w:val="18"/>
          </w:rPr>
          <w:t>dr.krsiitr@gmail.com</w:t>
        </w:r>
      </w:hyperlink>
      <w:r w:rsidR="00B5658D" w:rsidRPr="00E83E21">
        <w:rPr>
          <w:rStyle w:val="Hyperlink"/>
          <w:rFonts w:ascii="Courier New"/>
          <w:spacing w:val="-2"/>
        </w:rPr>
        <w:t xml:space="preserve"> </w:t>
      </w:r>
    </w:p>
    <w:p w14:paraId="322F360D" w14:textId="28F3A00B" w:rsidR="00E26C1A" w:rsidRDefault="00E26C1A" w:rsidP="00B5658D">
      <w:pPr>
        <w:ind w:left="-630" w:right="270" w:firstLine="540"/>
        <w:jc w:val="center"/>
        <w:rPr>
          <w:sz w:val="18"/>
        </w:rPr>
      </w:pPr>
      <w:r w:rsidRPr="00E26C1A">
        <w:rPr>
          <w:sz w:val="18"/>
          <w:vertAlign w:val="superscript"/>
        </w:rPr>
        <w:t>3</w:t>
      </w:r>
      <w:r w:rsidRPr="00E26C1A">
        <w:rPr>
          <w:sz w:val="18"/>
        </w:rPr>
        <w:t xml:space="preserve">Former Research Intern, </w:t>
      </w:r>
      <w:r>
        <w:rPr>
          <w:sz w:val="18"/>
        </w:rPr>
        <w:t>ACSC Division, CSIR-Central Building Research Institute, Roorkee, Uttarakhand, India</w:t>
      </w:r>
    </w:p>
    <w:p w14:paraId="254F93D9" w14:textId="6EB1E5F1" w:rsidR="00E26C1A" w:rsidRPr="00F31EC9" w:rsidRDefault="00413C2C" w:rsidP="00413C2C">
      <w:pPr>
        <w:ind w:left="-630" w:right="270" w:firstLine="540"/>
        <w:jc w:val="left"/>
        <w:rPr>
          <w:sz w:val="20"/>
          <w:szCs w:val="20"/>
        </w:rPr>
      </w:pPr>
      <w:r w:rsidRPr="00F31EC9">
        <w:rPr>
          <w:sz w:val="20"/>
          <w:szCs w:val="20"/>
        </w:rPr>
        <w:t>*Corresponding Author(s)</w:t>
      </w:r>
    </w:p>
    <w:p w14:paraId="4E0F752C" w14:textId="77777777" w:rsidR="00B5658D" w:rsidRDefault="00B5658D" w:rsidP="00B5658D">
      <w:pPr>
        <w:pStyle w:val="BodyText"/>
        <w:spacing w:before="18"/>
        <w:rPr>
          <w:rFonts w:ascii="Courier New"/>
          <w:sz w:val="18"/>
        </w:rPr>
      </w:pPr>
    </w:p>
    <w:p w14:paraId="420EF286" w14:textId="77777777" w:rsidR="00B5658D" w:rsidRPr="00E610CB" w:rsidRDefault="00B5658D" w:rsidP="006A68FA">
      <w:pPr>
        <w:spacing w:line="254" w:lineRule="auto"/>
        <w:ind w:left="1530" w:right="1382" w:firstLine="58"/>
        <w:rPr>
          <w:sz w:val="18"/>
        </w:rPr>
      </w:pPr>
      <w:r>
        <w:rPr>
          <w:b/>
          <w:sz w:val="18"/>
        </w:rPr>
        <w:t xml:space="preserve">Abstract. </w:t>
      </w:r>
      <w:r w:rsidRPr="00E610CB">
        <w:rPr>
          <w:sz w:val="18"/>
        </w:rPr>
        <w:t xml:space="preserve">Frequent earthquake hits and sudden structural collapses worldwide have persistently proven the vulnerability of Unreinforced Masonry (URM) Walls exposed to earthquakes. URM Walls experience in-plane and out-of-plane failures when the structural supports undergo seismic movements. Despite being efficient to withstand high compressive loads, masonry walls exhibit unanticipated collapses due to their brittle nature under the flexural and shear forces. Consequently, the development of strengthening techniques to impart ductility and provide sufficient warning before collapse has been the major focus of masonry research. Traditional techniques are less preferred because of their potential disadvantages. Modern strengthening methods utilizing Fiber Reinforced Polymers (FRP), Welded Wire Meshes (WWM), and textiles, have been proposed by various researchers around the world. This paper will discuss the Diagonal Shear behavior of single wythe URM wallets of dimensions 480 mm x 480 mm x 110 mm strengthened with Geo-grids and Black Carbon Grids. The study revealed that the load-bearing capacity, ductility, and the energy dissipated by the walls have significantly multiplied with textile strengthening. </w:t>
      </w:r>
    </w:p>
    <w:p w14:paraId="527ADAD7" w14:textId="77777777" w:rsidR="00B5658D" w:rsidRDefault="00B5658D" w:rsidP="006A68FA">
      <w:pPr>
        <w:spacing w:line="259" w:lineRule="auto"/>
        <w:ind w:left="1530" w:right="1380" w:firstLine="58"/>
        <w:rPr>
          <w:sz w:val="18"/>
        </w:rPr>
      </w:pPr>
    </w:p>
    <w:p w14:paraId="4E2A53FB" w14:textId="77777777" w:rsidR="00B5658D" w:rsidRDefault="00B5658D" w:rsidP="00B5658D">
      <w:pPr>
        <w:spacing w:line="259" w:lineRule="auto"/>
        <w:ind w:left="1381" w:right="1380"/>
        <w:rPr>
          <w:sz w:val="18"/>
        </w:rPr>
      </w:pPr>
      <w:r>
        <w:rPr>
          <w:b/>
          <w:sz w:val="18"/>
        </w:rPr>
        <w:t xml:space="preserve">Keywords: </w:t>
      </w:r>
      <w:r w:rsidRPr="006D3258">
        <w:rPr>
          <w:sz w:val="18"/>
        </w:rPr>
        <w:t xml:space="preserve">Unreinforced Masonry; </w:t>
      </w:r>
      <w:r>
        <w:rPr>
          <w:sz w:val="18"/>
        </w:rPr>
        <w:t>I</w:t>
      </w:r>
      <w:r w:rsidRPr="006D3258">
        <w:rPr>
          <w:sz w:val="18"/>
        </w:rPr>
        <w:t xml:space="preserve">n-plane behaviour; </w:t>
      </w:r>
      <w:r>
        <w:rPr>
          <w:sz w:val="18"/>
        </w:rPr>
        <w:t>D</w:t>
      </w:r>
      <w:r w:rsidRPr="006D3258">
        <w:rPr>
          <w:sz w:val="18"/>
        </w:rPr>
        <w:t xml:space="preserve">iagonal shear; </w:t>
      </w:r>
      <w:r>
        <w:rPr>
          <w:sz w:val="18"/>
        </w:rPr>
        <w:t>E</w:t>
      </w:r>
      <w:r w:rsidRPr="006D3258">
        <w:rPr>
          <w:sz w:val="18"/>
        </w:rPr>
        <w:t xml:space="preserve">arthquakes; </w:t>
      </w:r>
      <w:r>
        <w:rPr>
          <w:sz w:val="18"/>
        </w:rPr>
        <w:t>Textile Strengthening</w:t>
      </w:r>
      <w:r w:rsidRPr="006D3258">
        <w:rPr>
          <w:sz w:val="18"/>
        </w:rPr>
        <w:t>; Geo-grids;</w:t>
      </w:r>
      <w:r>
        <w:rPr>
          <w:sz w:val="18"/>
        </w:rPr>
        <w:t xml:space="preserve"> Black Carbon Grids;</w:t>
      </w:r>
      <w:r w:rsidRPr="006D3258">
        <w:rPr>
          <w:sz w:val="18"/>
        </w:rPr>
        <w:t xml:space="preserve"> </w:t>
      </w:r>
      <w:r>
        <w:rPr>
          <w:sz w:val="18"/>
        </w:rPr>
        <w:t>T</w:t>
      </w:r>
      <w:r w:rsidRPr="006D3258">
        <w:rPr>
          <w:sz w:val="18"/>
        </w:rPr>
        <w:t xml:space="preserve">extile </w:t>
      </w:r>
      <w:r>
        <w:rPr>
          <w:sz w:val="18"/>
        </w:rPr>
        <w:t>R</w:t>
      </w:r>
      <w:r w:rsidRPr="006D3258">
        <w:rPr>
          <w:sz w:val="18"/>
        </w:rPr>
        <w:t xml:space="preserve">einforced </w:t>
      </w:r>
      <w:r>
        <w:rPr>
          <w:sz w:val="18"/>
        </w:rPr>
        <w:t>M</w:t>
      </w:r>
      <w:r w:rsidRPr="006D3258">
        <w:rPr>
          <w:sz w:val="18"/>
        </w:rPr>
        <w:t>ortar</w:t>
      </w:r>
      <w:r>
        <w:rPr>
          <w:sz w:val="18"/>
        </w:rPr>
        <w:t xml:space="preserve"> (TRM)</w:t>
      </w:r>
      <w:r w:rsidRPr="006D3258">
        <w:rPr>
          <w:sz w:val="18"/>
        </w:rPr>
        <w:t>.</w:t>
      </w:r>
    </w:p>
    <w:p w14:paraId="48E490E9" w14:textId="77777777" w:rsidR="00B5658D" w:rsidRDefault="00B5658D" w:rsidP="00B5658D">
      <w:pPr>
        <w:pStyle w:val="BodyText"/>
        <w:spacing w:before="17"/>
        <w:rPr>
          <w:sz w:val="18"/>
        </w:rPr>
      </w:pPr>
    </w:p>
    <w:p w14:paraId="0398147D" w14:textId="77777777" w:rsidR="00B5658D" w:rsidRDefault="00B5658D" w:rsidP="00B5658D">
      <w:pPr>
        <w:pStyle w:val="Heading1"/>
        <w:numPr>
          <w:ilvl w:val="0"/>
          <w:numId w:val="5"/>
        </w:numPr>
        <w:tabs>
          <w:tab w:val="left" w:pos="1381"/>
        </w:tabs>
        <w:ind w:left="1368" w:hanging="562"/>
      </w:pPr>
      <w:r>
        <w:rPr>
          <w:spacing w:val="-2"/>
        </w:rPr>
        <w:t>Introduction</w:t>
      </w:r>
    </w:p>
    <w:p w14:paraId="7C56AAB7" w14:textId="77777777" w:rsidR="00B5658D" w:rsidRDefault="00B5658D" w:rsidP="00B5658D">
      <w:pPr>
        <w:pStyle w:val="BodyText"/>
        <w:spacing w:before="38"/>
        <w:rPr>
          <w:b/>
          <w:sz w:val="24"/>
        </w:rPr>
      </w:pPr>
    </w:p>
    <w:p w14:paraId="4DD71686" w14:textId="7C70C4DC" w:rsidR="00174EF4" w:rsidRPr="00174EF4" w:rsidRDefault="00B5658D" w:rsidP="006A68FA">
      <w:pPr>
        <w:spacing w:line="240" w:lineRule="auto"/>
        <w:ind w:left="810" w:right="80"/>
        <w:rPr>
          <w:sz w:val="20"/>
          <w:szCs w:val="20"/>
        </w:rPr>
      </w:pPr>
      <w:r w:rsidRPr="00174EF4">
        <w:rPr>
          <w:sz w:val="20"/>
          <w:szCs w:val="20"/>
        </w:rPr>
        <w:t>Unreinforced brick masonry walls are the assemblage of brick units that act as load-bearing structures and were preferred due to good compressive strength and long-term durability. These structures are vulnerable to sudden collapse when exposed to earthquakes</w:t>
      </w:r>
      <w:r w:rsidR="0096295A">
        <w:rPr>
          <w:sz w:val="20"/>
          <w:szCs w:val="20"/>
        </w:rPr>
        <w:t>[1]</w:t>
      </w:r>
      <w:r w:rsidRPr="00174EF4">
        <w:rPr>
          <w:sz w:val="20"/>
          <w:szCs w:val="20"/>
        </w:rPr>
        <w:t xml:space="preserve"> due to which the confined masonry came into practice. The reinforcement in the confined masonry imparts sufficient deformation to the structure before collapse when subjected to lateral loads. However, adopting confined masonry for existing structures and retrofitting works is highly uneconomical and time-consuming. Hence studies in the masonry structures focus on external strengthening of structures</w:t>
      </w:r>
      <w:r w:rsidR="00DF0BDF">
        <w:rPr>
          <w:sz w:val="20"/>
          <w:szCs w:val="20"/>
        </w:rPr>
        <w:t>[2]</w:t>
      </w:r>
      <w:r w:rsidRPr="00174EF4">
        <w:rPr>
          <w:sz w:val="20"/>
          <w:szCs w:val="20"/>
        </w:rPr>
        <w:t>. Various studies focus on improving the load-bearing capacity of the masonry walls using traditional techniques like repointing and rebar jacketing. Due to the disadvantages of these techniques</w:t>
      </w:r>
      <w:r w:rsidR="00DF0BDF">
        <w:rPr>
          <w:sz w:val="20"/>
          <w:szCs w:val="20"/>
        </w:rPr>
        <w:t>[2]</w:t>
      </w:r>
      <w:r w:rsidRPr="00174EF4">
        <w:rPr>
          <w:sz w:val="20"/>
          <w:szCs w:val="20"/>
        </w:rPr>
        <w:t>, the possibility of textiles from carbon, glass, aramids, and other polymers</w:t>
      </w:r>
      <w:r w:rsidR="00DD28C8">
        <w:rPr>
          <w:sz w:val="20"/>
          <w:szCs w:val="20"/>
        </w:rPr>
        <w:t>[3]</w:t>
      </w:r>
      <w:r w:rsidRPr="00174EF4">
        <w:rPr>
          <w:sz w:val="20"/>
          <w:szCs w:val="20"/>
        </w:rPr>
        <w:t xml:space="preserve"> is being explored. The study of incorporating textiles in the masonry strengthening ensures better bonding with the masonry surfaces along with delay in the collapse of the entire structure. The efficiency of the textile reinforcement is evaluated based on the number of surfaces strengthened, the number of layers used in the strengthening process, the orientation of textiles, etc. Giaretton et al.</w:t>
      </w:r>
      <w:r w:rsidR="00FD157A">
        <w:rPr>
          <w:sz w:val="20"/>
          <w:szCs w:val="20"/>
        </w:rPr>
        <w:t>[3]</w:t>
      </w:r>
      <w:r w:rsidRPr="00174EF4">
        <w:rPr>
          <w:sz w:val="20"/>
          <w:szCs w:val="20"/>
        </w:rPr>
        <w:t xml:space="preserve"> compared the performance of the in-plane shear behavior of clay and hollow block masonry walls strengthened with glass and polypropylene fibers, comparing both single-sided and double-sided strengthening configurations. Though the failure initiated from the weakest mortar joints </w:t>
      </w:r>
      <w:r>
        <w:rPr>
          <w:sz w:val="20"/>
          <w:szCs w:val="20"/>
        </w:rPr>
        <w:t xml:space="preserve">was </w:t>
      </w:r>
      <w:r w:rsidRPr="00174EF4">
        <w:rPr>
          <w:sz w:val="20"/>
          <w:szCs w:val="20"/>
        </w:rPr>
        <w:t>similar to the control specimen, the enhanced shear characteristics of the strengthened specimens were inferred. This study compared the in-plane shear performance of the 480mm x 480mm x 110mm wallets that were</w:t>
      </w:r>
      <w:r w:rsidR="00F701F7">
        <w:rPr>
          <w:sz w:val="20"/>
          <w:szCs w:val="20"/>
        </w:rPr>
        <w:t xml:space="preserve"> e</w:t>
      </w:r>
      <w:r w:rsidR="00174EF4" w:rsidRPr="00174EF4">
        <w:rPr>
          <w:sz w:val="20"/>
          <w:szCs w:val="20"/>
        </w:rPr>
        <w:t>xternally strengthened with geo-grids that are mainly used</w:t>
      </w:r>
      <w:r w:rsidR="006A68FA">
        <w:rPr>
          <w:sz w:val="20"/>
          <w:szCs w:val="20"/>
        </w:rPr>
        <w:t xml:space="preserve"> </w:t>
      </w:r>
      <w:r w:rsidR="00174EF4" w:rsidRPr="00174EF4">
        <w:rPr>
          <w:sz w:val="20"/>
          <w:szCs w:val="20"/>
        </w:rPr>
        <w:t>in soil reinforcement applications and the Black Carbon Grids (BCG). The tested specimens were analyzed for the modified failure patterns, load-deflection</w:t>
      </w:r>
      <w:r w:rsidR="00E95C25">
        <w:rPr>
          <w:sz w:val="20"/>
          <w:szCs w:val="20"/>
        </w:rPr>
        <w:t>,</w:t>
      </w:r>
      <w:r w:rsidR="00174EF4" w:rsidRPr="00174EF4">
        <w:rPr>
          <w:sz w:val="20"/>
          <w:szCs w:val="20"/>
        </w:rPr>
        <w:t xml:space="preserve"> and ductility characteristics. The obtained test results were compared with that of the control specimens. </w:t>
      </w:r>
    </w:p>
    <w:p w14:paraId="68790855" w14:textId="77777777" w:rsidR="006C3996" w:rsidRDefault="006C3996" w:rsidP="00352819">
      <w:pPr>
        <w:pStyle w:val="ListParagraph"/>
        <w:spacing w:line="240" w:lineRule="auto"/>
        <w:ind w:left="1526" w:firstLine="0"/>
        <w:rPr>
          <w:b/>
          <w:bCs/>
          <w:spacing w:val="-2"/>
          <w:sz w:val="24"/>
          <w:szCs w:val="24"/>
        </w:rPr>
      </w:pPr>
    </w:p>
    <w:p w14:paraId="53AFCF3D" w14:textId="488A2BBB" w:rsidR="00352819" w:rsidRDefault="00352819" w:rsidP="00F701F7">
      <w:pPr>
        <w:pStyle w:val="Heading1"/>
        <w:ind w:left="1440" w:right="80" w:hanging="630"/>
      </w:pPr>
      <w:r>
        <w:t xml:space="preserve">2    </w:t>
      </w:r>
      <w:r w:rsidRPr="00352819">
        <w:t>Material Characterization</w:t>
      </w:r>
    </w:p>
    <w:p w14:paraId="01461430" w14:textId="58198F94" w:rsidR="003405A6" w:rsidRDefault="003405A6" w:rsidP="00F701F7">
      <w:pPr>
        <w:spacing w:line="240" w:lineRule="auto"/>
        <w:ind w:right="80"/>
        <w:rPr>
          <w:sz w:val="20"/>
          <w:szCs w:val="20"/>
        </w:rPr>
      </w:pPr>
      <w:r w:rsidRPr="003405A6">
        <w:rPr>
          <w:sz w:val="20"/>
          <w:szCs w:val="20"/>
        </w:rPr>
        <w:t>The masonry walls were constructed with well-soaked local bricks of size 230mm x 110mm x 67mm. Three frogs of the bricks were filled with 1:4 grade mortar and subjected to monotonic compression tests in the Universal Testing Machine according to ASTM C67-20</w:t>
      </w:r>
      <w:r w:rsidR="00FE4A82">
        <w:rPr>
          <w:sz w:val="20"/>
          <w:szCs w:val="20"/>
        </w:rPr>
        <w:t>[4]</w:t>
      </w:r>
      <w:r w:rsidRPr="003405A6">
        <w:rPr>
          <w:sz w:val="20"/>
          <w:szCs w:val="20"/>
        </w:rPr>
        <w:t xml:space="preserve">. The average </w:t>
      </w:r>
      <w:r w:rsidRPr="003405A6">
        <w:rPr>
          <w:sz w:val="20"/>
          <w:szCs w:val="20"/>
        </w:rPr>
        <w:lastRenderedPageBreak/>
        <w:t>compressive strength of the bricks was found as 12.6 MPa. Similarly, the monotonic compression tests on the 50mm x 50mm x 50mm cubes were carried out as per ASTM C-109/C109M-20a</w:t>
      </w:r>
      <w:r w:rsidR="00FE4A82">
        <w:rPr>
          <w:sz w:val="20"/>
          <w:szCs w:val="20"/>
        </w:rPr>
        <w:t>[5]</w:t>
      </w:r>
      <w:r w:rsidRPr="003405A6">
        <w:rPr>
          <w:sz w:val="20"/>
          <w:szCs w:val="20"/>
        </w:rPr>
        <w:t xml:space="preserve"> and the average compressive strength of the mortar cubes was identified as 13 MPa after curing for 28 days. The masonry walls were strengthened with uniaxial SGU300 geo-grids with aperture sizes of 60mm x 20mm of tensile strength 300 N/mm2 and Black Carbon Grids (BCG). </w:t>
      </w:r>
    </w:p>
    <w:p w14:paraId="5A033D92" w14:textId="495DEC92" w:rsidR="0075266C" w:rsidRDefault="0075266C" w:rsidP="003405A6">
      <w:pPr>
        <w:spacing w:line="240" w:lineRule="auto"/>
        <w:rPr>
          <w:sz w:val="20"/>
          <w:szCs w:val="20"/>
        </w:rPr>
      </w:pPr>
    </w:p>
    <w:p w14:paraId="37937309" w14:textId="13B91305" w:rsidR="0075266C" w:rsidRDefault="0075266C" w:rsidP="0075266C">
      <w:pPr>
        <w:pStyle w:val="Heading1"/>
      </w:pPr>
      <w:r w:rsidRPr="0075266C">
        <w:t xml:space="preserve">3 </w:t>
      </w:r>
      <w:r>
        <w:t xml:space="preserve">   </w:t>
      </w:r>
      <w:r w:rsidRPr="0075266C">
        <w:t>Specimen Preparation</w:t>
      </w:r>
    </w:p>
    <w:p w14:paraId="20A09075" w14:textId="4C1C0B41" w:rsidR="00355265" w:rsidRDefault="00355265" w:rsidP="00F701F7">
      <w:pPr>
        <w:spacing w:line="240" w:lineRule="auto"/>
        <w:ind w:right="-10"/>
        <w:rPr>
          <w:sz w:val="20"/>
          <w:szCs w:val="20"/>
        </w:rPr>
      </w:pPr>
      <w:r w:rsidRPr="00355265">
        <w:rPr>
          <w:sz w:val="20"/>
          <w:szCs w:val="20"/>
        </w:rPr>
        <w:t>Three single wythe 110 mm thick wall specimens with 480 mm height and length were cast in running bond as per ASTM E519</w:t>
      </w:r>
      <w:r w:rsidR="00FE4A82">
        <w:rPr>
          <w:sz w:val="20"/>
          <w:szCs w:val="20"/>
        </w:rPr>
        <w:t>[6]</w:t>
      </w:r>
      <w:r w:rsidRPr="00355265">
        <w:rPr>
          <w:sz w:val="20"/>
          <w:szCs w:val="20"/>
        </w:rPr>
        <w:t>. The configurations of the wall specimens were classified based on the external strengthening adopted in the study and are denoted by the equation “DS-i” where “DS” denotes Diagonal Shear and “i” refers to the adopted external strengthening. For example, DS-C refers to the control specimen cast identical to the site conditions, the DS-GG specimen which is externally strengthened with SGU300 geo-grids on both sides</w:t>
      </w:r>
      <w:r>
        <w:rPr>
          <w:sz w:val="20"/>
          <w:szCs w:val="20"/>
        </w:rPr>
        <w:t>,</w:t>
      </w:r>
      <w:r w:rsidRPr="00355265">
        <w:rPr>
          <w:sz w:val="20"/>
          <w:szCs w:val="20"/>
        </w:rPr>
        <w:t xml:space="preserve"> and the DS-BCG </w:t>
      </w:r>
      <w:r>
        <w:rPr>
          <w:sz w:val="20"/>
          <w:szCs w:val="20"/>
        </w:rPr>
        <w:t xml:space="preserve">is </w:t>
      </w:r>
      <w:r w:rsidRPr="00355265">
        <w:rPr>
          <w:sz w:val="20"/>
          <w:szCs w:val="20"/>
        </w:rPr>
        <w:t xml:space="preserve">strengthened with BCG externally. For strengthening the walls, firstly the surfaces of the walls were cleaned and the holes were drilled and inserted with 35mm long black masonry screws acting as anchors. </w:t>
      </w:r>
    </w:p>
    <w:p w14:paraId="2C204F84" w14:textId="16D26FA9" w:rsidR="0029221F" w:rsidRDefault="0029221F" w:rsidP="00355265">
      <w:pPr>
        <w:spacing w:line="240" w:lineRule="auto"/>
        <w:rPr>
          <w:sz w:val="20"/>
          <w:szCs w:val="20"/>
        </w:rPr>
      </w:pPr>
    </w:p>
    <w:tbl>
      <w:tblPr>
        <w:tblStyle w:val="TableGrid"/>
        <w:tblW w:w="0" w:type="auto"/>
        <w:tblInd w:w="1165" w:type="dxa"/>
        <w:tblLook w:val="04A0" w:firstRow="1" w:lastRow="0" w:firstColumn="1" w:lastColumn="0" w:noHBand="0" w:noVBand="1"/>
      </w:tblPr>
      <w:tblGrid>
        <w:gridCol w:w="3353"/>
        <w:gridCol w:w="3600"/>
      </w:tblGrid>
      <w:tr w:rsidR="0029221F" w14:paraId="79C0318C" w14:textId="77777777" w:rsidTr="00D55323">
        <w:trPr>
          <w:trHeight w:val="3302"/>
        </w:trPr>
        <w:tc>
          <w:tcPr>
            <w:tcW w:w="3353" w:type="dxa"/>
            <w:vAlign w:val="center"/>
          </w:tcPr>
          <w:p w14:paraId="56BEE014" w14:textId="77777777" w:rsidR="0029221F" w:rsidRDefault="0029221F" w:rsidP="005A5878">
            <w:pPr>
              <w:jc w:val="center"/>
              <w:rPr>
                <w:rFonts w:eastAsiaTheme="minorEastAsia"/>
                <w:color w:val="000000"/>
                <w:kern w:val="20"/>
                <w:sz w:val="24"/>
                <w:szCs w:val="24"/>
                <w:lang w:eastAsia="zh-CN"/>
              </w:rPr>
            </w:pPr>
            <w:r>
              <w:rPr>
                <w:noProof/>
              </w:rPr>
              <w:drawing>
                <wp:inline distT="0" distB="0" distL="0" distR="0" wp14:anchorId="37B682A1" wp14:editId="58E3FB5B">
                  <wp:extent cx="1759302" cy="1947672"/>
                  <wp:effectExtent l="0" t="0" r="0" b="0"/>
                  <wp:docPr id="367" name="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4.jpeg"/>
                          <pic:cNvPicPr>
                            <a:picLocks noChangeAspect="1"/>
                          </pic:cNvPicPr>
                        </pic:nvPicPr>
                        <pic:blipFill rotWithShape="1">
                          <a:blip r:embed="rId10" cstate="print">
                            <a:extLst>
                              <a:ext uri="{28A0092B-C50C-407E-A947-70E740481C1C}">
                                <a14:useLocalDpi xmlns:a14="http://schemas.microsoft.com/office/drawing/2010/main" val="0"/>
                              </a:ext>
                            </a:extLst>
                          </a:blip>
                          <a:srcRect l="10697" t="14294" r="6096" b="9330"/>
                          <a:stretch/>
                        </pic:blipFill>
                        <pic:spPr bwMode="auto">
                          <a:xfrm>
                            <a:off x="0" y="0"/>
                            <a:ext cx="1759302" cy="1947672"/>
                          </a:xfrm>
                          <a:prstGeom prst="rect">
                            <a:avLst/>
                          </a:prstGeom>
                          <a:ln>
                            <a:noFill/>
                          </a:ln>
                          <a:extLst>
                            <a:ext uri="{53640926-AAD7-44D8-BBD7-CCE9431645EC}">
                              <a14:shadowObscured xmlns:a14="http://schemas.microsoft.com/office/drawing/2010/main"/>
                            </a:ext>
                          </a:extLst>
                        </pic:spPr>
                      </pic:pic>
                    </a:graphicData>
                  </a:graphic>
                </wp:inline>
              </w:drawing>
            </w:r>
          </w:p>
        </w:tc>
        <w:tc>
          <w:tcPr>
            <w:tcW w:w="3600" w:type="dxa"/>
            <w:vAlign w:val="center"/>
          </w:tcPr>
          <w:p w14:paraId="73A754FA" w14:textId="77777777" w:rsidR="0029221F" w:rsidRDefault="0029221F" w:rsidP="005A5878">
            <w:pPr>
              <w:jc w:val="center"/>
              <w:rPr>
                <w:rFonts w:eastAsiaTheme="minorEastAsia"/>
                <w:color w:val="000000"/>
                <w:kern w:val="20"/>
                <w:sz w:val="24"/>
                <w:szCs w:val="24"/>
                <w:lang w:eastAsia="zh-CN"/>
              </w:rPr>
            </w:pPr>
            <w:r>
              <w:rPr>
                <w:noProof/>
                <w:sz w:val="20"/>
              </w:rPr>
              <w:drawing>
                <wp:inline distT="0" distB="0" distL="0" distR="0" wp14:anchorId="6C60A96A" wp14:editId="1891E18C">
                  <wp:extent cx="1818490" cy="1947672"/>
                  <wp:effectExtent l="0" t="0" r="0" b="0"/>
                  <wp:docPr id="368" name="image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16.jpeg"/>
                          <pic:cNvPicPr>
                            <a:picLocks noChangeAspect="1"/>
                          </pic:cNvPicPr>
                        </pic:nvPicPr>
                        <pic:blipFill rotWithShape="1">
                          <a:blip r:embed="rId11" cstate="print">
                            <a:extLst>
                              <a:ext uri="{28A0092B-C50C-407E-A947-70E740481C1C}">
                                <a14:useLocalDpi xmlns:a14="http://schemas.microsoft.com/office/drawing/2010/main" val="0"/>
                              </a:ext>
                            </a:extLst>
                          </a:blip>
                          <a:srcRect t="8572" b="9487"/>
                          <a:stretch/>
                        </pic:blipFill>
                        <pic:spPr bwMode="auto">
                          <a:xfrm>
                            <a:off x="0" y="0"/>
                            <a:ext cx="1818490" cy="1947672"/>
                          </a:xfrm>
                          <a:prstGeom prst="rect">
                            <a:avLst/>
                          </a:prstGeom>
                          <a:ln>
                            <a:noFill/>
                          </a:ln>
                          <a:extLst>
                            <a:ext uri="{53640926-AAD7-44D8-BBD7-CCE9431645EC}">
                              <a14:shadowObscured xmlns:a14="http://schemas.microsoft.com/office/drawing/2010/main"/>
                            </a:ext>
                          </a:extLst>
                        </pic:spPr>
                      </pic:pic>
                    </a:graphicData>
                  </a:graphic>
                </wp:inline>
              </w:drawing>
            </w:r>
          </w:p>
        </w:tc>
      </w:tr>
      <w:tr w:rsidR="0029221F" w14:paraId="5D902E2C" w14:textId="77777777" w:rsidTr="00D55323">
        <w:trPr>
          <w:trHeight w:val="378"/>
        </w:trPr>
        <w:tc>
          <w:tcPr>
            <w:tcW w:w="3353" w:type="dxa"/>
            <w:vAlign w:val="center"/>
          </w:tcPr>
          <w:p w14:paraId="5D39BC5F" w14:textId="77777777" w:rsidR="0029221F" w:rsidRPr="00FA78B8" w:rsidRDefault="0029221F" w:rsidP="005A5878">
            <w:pPr>
              <w:jc w:val="center"/>
              <w:rPr>
                <w:noProof/>
              </w:rPr>
            </w:pPr>
            <w:r w:rsidRPr="00FA78B8">
              <w:rPr>
                <w:noProof/>
              </w:rPr>
              <w:t>a)</w:t>
            </w:r>
          </w:p>
        </w:tc>
        <w:tc>
          <w:tcPr>
            <w:tcW w:w="3600" w:type="dxa"/>
            <w:vAlign w:val="center"/>
          </w:tcPr>
          <w:p w14:paraId="0AFC73BD" w14:textId="77777777" w:rsidR="0029221F" w:rsidRPr="0029221F" w:rsidRDefault="0029221F" w:rsidP="005A5878">
            <w:pPr>
              <w:jc w:val="center"/>
              <w:rPr>
                <w:noProof/>
              </w:rPr>
            </w:pPr>
            <w:r w:rsidRPr="0029221F">
              <w:rPr>
                <w:noProof/>
              </w:rPr>
              <w:t>b)</w:t>
            </w:r>
          </w:p>
        </w:tc>
      </w:tr>
      <w:tr w:rsidR="0029221F" w14:paraId="72EFF048" w14:textId="77777777" w:rsidTr="00D55323">
        <w:trPr>
          <w:trHeight w:val="3347"/>
        </w:trPr>
        <w:tc>
          <w:tcPr>
            <w:tcW w:w="3353" w:type="dxa"/>
            <w:vAlign w:val="center"/>
          </w:tcPr>
          <w:p w14:paraId="0DF5FDC9" w14:textId="544EEEA7" w:rsidR="005A5878" w:rsidRDefault="00854032" w:rsidP="005A5878">
            <w:pPr>
              <w:jc w:val="center"/>
              <w:rPr>
                <w:rFonts w:eastAsiaTheme="minorEastAsia"/>
                <w:color w:val="000000"/>
                <w:kern w:val="20"/>
                <w:sz w:val="24"/>
                <w:szCs w:val="24"/>
                <w:lang w:eastAsia="zh-CN"/>
              </w:rPr>
            </w:pPr>
            <w:r>
              <w:rPr>
                <w:noProof/>
              </w:rPr>
              <w:drawing>
                <wp:inline distT="0" distB="0" distL="0" distR="0" wp14:anchorId="6B941652" wp14:editId="713D37BF">
                  <wp:extent cx="1807593" cy="1947672"/>
                  <wp:effectExtent l="0" t="0" r="2540" b="0"/>
                  <wp:docPr id="373" name="image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8.jpeg"/>
                          <pic:cNvPicPr>
                            <a:picLocks noChangeAspect="1"/>
                          </pic:cNvPicPr>
                        </pic:nvPicPr>
                        <pic:blipFill rotWithShape="1">
                          <a:blip r:embed="rId12" cstate="print">
                            <a:extLst>
                              <a:ext uri="{28A0092B-C50C-407E-A947-70E740481C1C}">
                                <a14:useLocalDpi xmlns:a14="http://schemas.microsoft.com/office/drawing/2010/main" val="0"/>
                              </a:ext>
                            </a:extLst>
                          </a:blip>
                          <a:srcRect l="2525" t="2799" r="18180" b="2489"/>
                          <a:stretch/>
                        </pic:blipFill>
                        <pic:spPr bwMode="auto">
                          <a:xfrm>
                            <a:off x="0" y="0"/>
                            <a:ext cx="1807593" cy="1947672"/>
                          </a:xfrm>
                          <a:prstGeom prst="rect">
                            <a:avLst/>
                          </a:prstGeom>
                          <a:ln>
                            <a:noFill/>
                          </a:ln>
                          <a:extLst>
                            <a:ext uri="{53640926-AAD7-44D8-BBD7-CCE9431645EC}">
                              <a14:shadowObscured xmlns:a14="http://schemas.microsoft.com/office/drawing/2010/main"/>
                            </a:ext>
                          </a:extLst>
                        </pic:spPr>
                      </pic:pic>
                    </a:graphicData>
                  </a:graphic>
                </wp:inline>
              </w:drawing>
            </w:r>
          </w:p>
        </w:tc>
        <w:tc>
          <w:tcPr>
            <w:tcW w:w="3600" w:type="dxa"/>
            <w:vAlign w:val="center"/>
          </w:tcPr>
          <w:p w14:paraId="29F4C6BE" w14:textId="6D8566C5" w:rsidR="0029221F" w:rsidRDefault="00623F0E" w:rsidP="005A5878">
            <w:pPr>
              <w:ind w:left="-105" w:hanging="270"/>
              <w:jc w:val="right"/>
              <w:rPr>
                <w:rFonts w:eastAsiaTheme="minorEastAsia"/>
                <w:color w:val="000000"/>
                <w:kern w:val="20"/>
                <w:sz w:val="24"/>
                <w:szCs w:val="24"/>
                <w:lang w:eastAsia="zh-CN"/>
              </w:rPr>
            </w:pPr>
            <w:r>
              <w:rPr>
                <w:rFonts w:ascii="Arial MT"/>
                <w:noProof/>
                <w:sz w:val="20"/>
              </w:rPr>
              <w:drawing>
                <wp:inline distT="0" distB="0" distL="0" distR="0" wp14:anchorId="67F76FCE" wp14:editId="5D31FAD6">
                  <wp:extent cx="1998781" cy="1947672"/>
                  <wp:effectExtent l="0" t="0" r="1905" b="0"/>
                  <wp:docPr id="370" name="image2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mage21.jpeg"/>
                          <pic:cNvPicPr>
                            <a:picLocks noChangeAspect="1"/>
                          </pic:cNvPicPr>
                        </pic:nvPicPr>
                        <pic:blipFill rotWithShape="1">
                          <a:blip r:embed="rId13" cstate="print">
                            <a:extLst>
                              <a:ext uri="{28A0092B-C50C-407E-A947-70E740481C1C}">
                                <a14:useLocalDpi xmlns:a14="http://schemas.microsoft.com/office/drawing/2010/main" val="0"/>
                              </a:ext>
                            </a:extLst>
                          </a:blip>
                          <a:srcRect t="11874"/>
                          <a:stretch/>
                        </pic:blipFill>
                        <pic:spPr bwMode="auto">
                          <a:xfrm>
                            <a:off x="0" y="0"/>
                            <a:ext cx="1998781" cy="1947672"/>
                          </a:xfrm>
                          <a:prstGeom prst="rect">
                            <a:avLst/>
                          </a:prstGeom>
                          <a:ln>
                            <a:noFill/>
                          </a:ln>
                          <a:extLst>
                            <a:ext uri="{53640926-AAD7-44D8-BBD7-CCE9431645EC}">
                              <a14:shadowObscured xmlns:a14="http://schemas.microsoft.com/office/drawing/2010/main"/>
                            </a:ext>
                          </a:extLst>
                        </pic:spPr>
                      </pic:pic>
                    </a:graphicData>
                  </a:graphic>
                </wp:inline>
              </w:drawing>
            </w:r>
          </w:p>
        </w:tc>
      </w:tr>
      <w:tr w:rsidR="0029221F" w14:paraId="2A73CE1A" w14:textId="77777777" w:rsidTr="00D55323">
        <w:trPr>
          <w:trHeight w:val="170"/>
        </w:trPr>
        <w:tc>
          <w:tcPr>
            <w:tcW w:w="3353" w:type="dxa"/>
          </w:tcPr>
          <w:p w14:paraId="79E1FC27" w14:textId="3897991C" w:rsidR="006C3996" w:rsidRPr="006C3996" w:rsidRDefault="00854032" w:rsidP="006C3996">
            <w:pPr>
              <w:jc w:val="center"/>
              <w:rPr>
                <w:noProof/>
              </w:rPr>
            </w:pPr>
            <w:r>
              <w:rPr>
                <w:noProof/>
              </w:rPr>
              <w:t xml:space="preserve">  </w:t>
            </w:r>
            <w:r w:rsidR="004C7747">
              <w:rPr>
                <w:noProof/>
              </w:rPr>
              <w:t>c</w:t>
            </w:r>
            <w:r w:rsidR="0029221F" w:rsidRPr="006364B8">
              <w:rPr>
                <w:noProof/>
              </w:rPr>
              <w:t>)</w:t>
            </w:r>
            <w:r>
              <w:tab/>
            </w:r>
          </w:p>
        </w:tc>
        <w:tc>
          <w:tcPr>
            <w:tcW w:w="3600" w:type="dxa"/>
          </w:tcPr>
          <w:p w14:paraId="6D936A10" w14:textId="76E96574" w:rsidR="0029221F" w:rsidRPr="006364B8" w:rsidRDefault="004C7747" w:rsidP="005B5484">
            <w:pPr>
              <w:jc w:val="center"/>
              <w:rPr>
                <w:noProof/>
              </w:rPr>
            </w:pPr>
            <w:r>
              <w:rPr>
                <w:noProof/>
              </w:rPr>
              <w:t>d</w:t>
            </w:r>
            <w:r w:rsidR="0029221F" w:rsidRPr="006364B8">
              <w:rPr>
                <w:noProof/>
              </w:rPr>
              <w:t>)</w:t>
            </w:r>
          </w:p>
        </w:tc>
      </w:tr>
      <w:tr w:rsidR="004215E7" w14:paraId="32A0ACC7" w14:textId="77777777" w:rsidTr="00D55323">
        <w:trPr>
          <w:trHeight w:val="3140"/>
        </w:trPr>
        <w:tc>
          <w:tcPr>
            <w:tcW w:w="3353" w:type="dxa"/>
            <w:vAlign w:val="center"/>
          </w:tcPr>
          <w:p w14:paraId="0921231C" w14:textId="59DAB08A" w:rsidR="004215E7" w:rsidRPr="006364B8" w:rsidRDefault="004215E7" w:rsidP="00F33DEE">
            <w:pPr>
              <w:jc w:val="center"/>
              <w:rPr>
                <w:noProof/>
              </w:rPr>
            </w:pPr>
            <w:r>
              <w:rPr>
                <w:rFonts w:ascii="Arial MT"/>
                <w:noProof/>
                <w:sz w:val="20"/>
              </w:rPr>
              <w:drawing>
                <wp:inline distT="0" distB="0" distL="0" distR="0" wp14:anchorId="35B3737A" wp14:editId="70A167B3">
                  <wp:extent cx="1800225" cy="1781175"/>
                  <wp:effectExtent l="0" t="0" r="9525" b="9525"/>
                  <wp:docPr id="371" name="image2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22.jpeg"/>
                          <pic:cNvPicPr>
                            <a:picLocks noChangeAspect="1"/>
                          </pic:cNvPicPr>
                        </pic:nvPicPr>
                        <pic:blipFill rotWithShape="1">
                          <a:blip r:embed="rId14" cstate="print">
                            <a:extLst>
                              <a:ext uri="{28A0092B-C50C-407E-A947-70E740481C1C}">
                                <a14:useLocalDpi xmlns:a14="http://schemas.microsoft.com/office/drawing/2010/main" val="0"/>
                              </a:ext>
                            </a:extLst>
                          </a:blip>
                          <a:srcRect l="3369" t="9292" r="6973" b="6525"/>
                          <a:stretch/>
                        </pic:blipFill>
                        <pic:spPr bwMode="auto">
                          <a:xfrm>
                            <a:off x="0" y="0"/>
                            <a:ext cx="1800225" cy="1781175"/>
                          </a:xfrm>
                          <a:prstGeom prst="rect">
                            <a:avLst/>
                          </a:prstGeom>
                          <a:ln>
                            <a:noFill/>
                          </a:ln>
                          <a:extLst>
                            <a:ext uri="{53640926-AAD7-44D8-BBD7-CCE9431645EC}">
                              <a14:shadowObscured xmlns:a14="http://schemas.microsoft.com/office/drawing/2010/main"/>
                            </a:ext>
                          </a:extLst>
                        </pic:spPr>
                      </pic:pic>
                    </a:graphicData>
                  </a:graphic>
                </wp:inline>
              </w:drawing>
            </w:r>
          </w:p>
        </w:tc>
        <w:tc>
          <w:tcPr>
            <w:tcW w:w="3600" w:type="dxa"/>
            <w:vAlign w:val="center"/>
          </w:tcPr>
          <w:p w14:paraId="574CA69D" w14:textId="433D1880" w:rsidR="004215E7" w:rsidRPr="006364B8" w:rsidRDefault="009F2815" w:rsidP="00F33DEE">
            <w:pPr>
              <w:jc w:val="center"/>
              <w:rPr>
                <w:noProof/>
              </w:rPr>
            </w:pPr>
            <w:r>
              <w:rPr>
                <w:noProof/>
              </w:rPr>
              <w:drawing>
                <wp:inline distT="0" distB="0" distL="0" distR="0" wp14:anchorId="19E1B733" wp14:editId="605FDEE1">
                  <wp:extent cx="1801368" cy="1823967"/>
                  <wp:effectExtent l="0" t="0" r="8890" b="5080"/>
                  <wp:docPr id="374" name="image2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image26.jpeg"/>
                          <pic:cNvPicPr>
                            <a:picLocks noChangeAspect="1"/>
                          </pic:cNvPicPr>
                        </pic:nvPicPr>
                        <pic:blipFill rotWithShape="1">
                          <a:blip r:embed="rId15" cstate="print">
                            <a:extLst>
                              <a:ext uri="{28A0092B-C50C-407E-A947-70E740481C1C}">
                                <a14:useLocalDpi xmlns:a14="http://schemas.microsoft.com/office/drawing/2010/main" val="0"/>
                              </a:ext>
                            </a:extLst>
                          </a:blip>
                          <a:srcRect l="7112" t="4023" r="4254"/>
                          <a:stretch/>
                        </pic:blipFill>
                        <pic:spPr bwMode="auto">
                          <a:xfrm>
                            <a:off x="0" y="0"/>
                            <a:ext cx="1801368" cy="1823967"/>
                          </a:xfrm>
                          <a:prstGeom prst="rect">
                            <a:avLst/>
                          </a:prstGeom>
                          <a:ln>
                            <a:noFill/>
                          </a:ln>
                          <a:extLst>
                            <a:ext uri="{53640926-AAD7-44D8-BBD7-CCE9431645EC}">
                              <a14:shadowObscured xmlns:a14="http://schemas.microsoft.com/office/drawing/2010/main"/>
                            </a:ext>
                          </a:extLst>
                        </pic:spPr>
                      </pic:pic>
                    </a:graphicData>
                  </a:graphic>
                </wp:inline>
              </w:drawing>
            </w:r>
          </w:p>
        </w:tc>
      </w:tr>
      <w:tr w:rsidR="00F33DEE" w14:paraId="44E3C477" w14:textId="77777777" w:rsidTr="00D55323">
        <w:trPr>
          <w:trHeight w:val="350"/>
        </w:trPr>
        <w:tc>
          <w:tcPr>
            <w:tcW w:w="3353" w:type="dxa"/>
            <w:vAlign w:val="center"/>
          </w:tcPr>
          <w:p w14:paraId="508CF10E" w14:textId="7D6A40C4" w:rsidR="00F33DEE" w:rsidRPr="001809A1" w:rsidRDefault="004C7747" w:rsidP="00F33DEE">
            <w:pPr>
              <w:jc w:val="center"/>
              <w:rPr>
                <w:noProof/>
              </w:rPr>
            </w:pPr>
            <w:r>
              <w:rPr>
                <w:noProof/>
              </w:rPr>
              <w:t>e</w:t>
            </w:r>
            <w:r w:rsidR="00F33DEE" w:rsidRPr="001809A1">
              <w:rPr>
                <w:noProof/>
              </w:rPr>
              <w:t>)</w:t>
            </w:r>
          </w:p>
        </w:tc>
        <w:tc>
          <w:tcPr>
            <w:tcW w:w="3600" w:type="dxa"/>
            <w:vAlign w:val="center"/>
          </w:tcPr>
          <w:p w14:paraId="4A088BB0" w14:textId="6E276070" w:rsidR="00F33DEE" w:rsidRDefault="004C7747" w:rsidP="00F33DEE">
            <w:pPr>
              <w:jc w:val="center"/>
              <w:rPr>
                <w:noProof/>
              </w:rPr>
            </w:pPr>
            <w:r>
              <w:rPr>
                <w:noProof/>
              </w:rPr>
              <w:t>f</w:t>
            </w:r>
            <w:r w:rsidR="00F33DEE">
              <w:rPr>
                <w:noProof/>
              </w:rPr>
              <w:t>)</w:t>
            </w:r>
          </w:p>
        </w:tc>
      </w:tr>
    </w:tbl>
    <w:p w14:paraId="7535FB5A" w14:textId="6D39CA5C" w:rsidR="00BD60B6" w:rsidRPr="00355265" w:rsidRDefault="00BD60B6" w:rsidP="00355265">
      <w:pPr>
        <w:spacing w:line="240" w:lineRule="auto"/>
        <w:rPr>
          <w:sz w:val="20"/>
          <w:szCs w:val="20"/>
        </w:rPr>
      </w:pPr>
    </w:p>
    <w:p w14:paraId="7F6976A5" w14:textId="04CBC939" w:rsidR="000A6FF7" w:rsidRDefault="000A6FF7" w:rsidP="000A6FF7">
      <w:pPr>
        <w:spacing w:line="240" w:lineRule="auto"/>
        <w:rPr>
          <w:rFonts w:eastAsiaTheme="minorEastAsia"/>
          <w:color w:val="000000"/>
          <w:kern w:val="20"/>
          <w:sz w:val="18"/>
          <w:szCs w:val="18"/>
          <w:lang w:eastAsia="zh-CN"/>
        </w:rPr>
      </w:pPr>
      <w:r w:rsidRPr="000A6FF7">
        <w:rPr>
          <w:rFonts w:eastAsiaTheme="minorEastAsia"/>
          <w:b/>
          <w:bCs/>
          <w:color w:val="000000"/>
          <w:kern w:val="20"/>
          <w:sz w:val="18"/>
          <w:szCs w:val="18"/>
          <w:lang w:eastAsia="zh-CN"/>
        </w:rPr>
        <w:t>Fig</w:t>
      </w:r>
      <w:r w:rsidR="00E26DC3">
        <w:rPr>
          <w:rFonts w:eastAsiaTheme="minorEastAsia"/>
          <w:b/>
          <w:bCs/>
          <w:color w:val="000000"/>
          <w:kern w:val="20"/>
          <w:sz w:val="18"/>
          <w:szCs w:val="18"/>
          <w:lang w:eastAsia="zh-CN"/>
        </w:rPr>
        <w:t>.</w:t>
      </w:r>
      <w:r w:rsidRPr="000A6FF7">
        <w:rPr>
          <w:rFonts w:eastAsiaTheme="minorEastAsia"/>
          <w:b/>
          <w:bCs/>
          <w:color w:val="000000"/>
          <w:kern w:val="20"/>
          <w:sz w:val="18"/>
          <w:szCs w:val="18"/>
          <w:lang w:eastAsia="zh-CN"/>
        </w:rPr>
        <w:t>1.</w:t>
      </w:r>
      <w:r w:rsidRPr="000A6FF7">
        <w:rPr>
          <w:rFonts w:ascii="Book Antiqua" w:eastAsiaTheme="minorEastAsia" w:hAnsi="Book Antiqua"/>
          <w:b/>
          <w:bCs/>
          <w:sz w:val="18"/>
          <w:szCs w:val="18"/>
          <w:lang w:eastAsia="zh-CN"/>
        </w:rPr>
        <w:t xml:space="preserve"> </w:t>
      </w:r>
      <w:r w:rsidRPr="000A6FF7">
        <w:rPr>
          <w:rFonts w:eastAsiaTheme="minorEastAsia"/>
          <w:color w:val="000000"/>
          <w:kern w:val="20"/>
          <w:sz w:val="18"/>
          <w:szCs w:val="18"/>
          <w:lang w:eastAsia="zh-CN"/>
        </w:rPr>
        <w:t>a) Unreinforced brick masonry wall b) Anchorage position marking c) Wetting specimens with cement slurry d) SGU300 strengthening with the first coat of 1:4 grade mortar e) and f) Final coat of 1:4mortar followed by plastering of the wall specimens</w:t>
      </w:r>
    </w:p>
    <w:p w14:paraId="6AE88F8E" w14:textId="77777777" w:rsidR="008064A9" w:rsidRDefault="008064A9" w:rsidP="008064A9">
      <w:pPr>
        <w:spacing w:line="240" w:lineRule="auto"/>
        <w:ind w:right="-10"/>
        <w:rPr>
          <w:sz w:val="20"/>
          <w:szCs w:val="20"/>
        </w:rPr>
      </w:pPr>
      <w:r w:rsidRPr="00355265">
        <w:rPr>
          <w:sz w:val="20"/>
          <w:szCs w:val="20"/>
        </w:rPr>
        <w:lastRenderedPageBreak/>
        <w:t xml:space="preserve">The walls were then wetted with a thin layer of cement slurry, the first coat of 1:4 grade mortar layer, and the textiles were tightened with the anchors. The specimens were coated with another layer of mortar, ensuring the previous layer had not been set and plastered for a smooth finish. </w:t>
      </w:r>
    </w:p>
    <w:p w14:paraId="0254F796" w14:textId="323D1431" w:rsidR="004F3AC0" w:rsidRDefault="004F3AC0" w:rsidP="000A6FF7">
      <w:pPr>
        <w:spacing w:line="240" w:lineRule="auto"/>
        <w:rPr>
          <w:rFonts w:eastAsiaTheme="minorEastAsia"/>
          <w:color w:val="000000"/>
          <w:kern w:val="20"/>
          <w:sz w:val="18"/>
          <w:szCs w:val="18"/>
          <w:lang w:eastAsia="zh-CN"/>
        </w:rPr>
      </w:pPr>
    </w:p>
    <w:p w14:paraId="667146A3" w14:textId="6FC9CE94" w:rsidR="004F3AC0" w:rsidRDefault="004F3AC0" w:rsidP="004F3AC0">
      <w:pPr>
        <w:pStyle w:val="Heading1"/>
      </w:pPr>
      <w:r>
        <w:t>4</w:t>
      </w:r>
      <w:r w:rsidRPr="0075266C">
        <w:t xml:space="preserve"> </w:t>
      </w:r>
      <w:r>
        <w:t xml:space="preserve">   Experimental Setup</w:t>
      </w:r>
    </w:p>
    <w:p w14:paraId="1B456BBE" w14:textId="2923BAD5" w:rsidR="00E12BDC" w:rsidRPr="00E12BDC" w:rsidRDefault="00E12BDC" w:rsidP="00E12BDC">
      <w:pPr>
        <w:spacing w:line="240" w:lineRule="auto"/>
        <w:rPr>
          <w:sz w:val="20"/>
          <w:szCs w:val="20"/>
        </w:rPr>
      </w:pPr>
      <w:r w:rsidRPr="00E12BDC">
        <w:rPr>
          <w:sz w:val="20"/>
          <w:szCs w:val="20"/>
        </w:rPr>
        <w:t>Every specimen was subjected to Diagonal Compression Testing as per ASTM E519/519 M-15</w:t>
      </w:r>
      <w:r w:rsidR="00143530">
        <w:rPr>
          <w:sz w:val="20"/>
          <w:szCs w:val="20"/>
        </w:rPr>
        <w:t>[6]</w:t>
      </w:r>
      <w:r w:rsidRPr="00E12BDC">
        <w:rPr>
          <w:sz w:val="20"/>
          <w:szCs w:val="20"/>
        </w:rPr>
        <w:t xml:space="preserve">. The entire testing was carried out in a 75T loading frame. The specimens were placed on the steel shoes on the top and bottom. A 30T load cell was connected to the hydraulic actuator and the compression was applied on a steel shoe on the top. Two Linear Variable Differential Transducers (LVDTs) were placed to measure deflections: one above the actuator and the other one in the horizontal direction of the specimens. </w:t>
      </w:r>
      <w:r w:rsidR="006E010B">
        <w:rPr>
          <w:sz w:val="20"/>
          <w:szCs w:val="20"/>
        </w:rPr>
        <w:t xml:space="preserve">The test setup utilized in the study is illustrated as a schematic diagram in Figure 2. </w:t>
      </w:r>
      <w:r w:rsidRPr="00E12BDC">
        <w:rPr>
          <w:sz w:val="20"/>
          <w:szCs w:val="20"/>
        </w:rPr>
        <w:t xml:space="preserve">The compression was applied based on varying </w:t>
      </w:r>
      <w:r w:rsidR="001E07A8">
        <w:rPr>
          <w:sz w:val="20"/>
          <w:szCs w:val="20"/>
        </w:rPr>
        <w:t>strokes</w:t>
      </w:r>
      <w:r w:rsidRPr="00E12BDC">
        <w:rPr>
          <w:sz w:val="20"/>
          <w:szCs w:val="20"/>
        </w:rPr>
        <w:t xml:space="preserve"> and every instrument was connected to the Data Acquisition System for recording the data from testing.</w:t>
      </w:r>
    </w:p>
    <w:p w14:paraId="51430A4D" w14:textId="77777777" w:rsidR="00E12BDC" w:rsidRDefault="00E12BDC" w:rsidP="00E12BDC">
      <w:pPr>
        <w:spacing w:line="240" w:lineRule="auto"/>
        <w:rPr>
          <w:noProof/>
        </w:rPr>
      </w:pPr>
    </w:p>
    <w:p w14:paraId="13EF013E" w14:textId="77777777" w:rsidR="00E12BDC" w:rsidRDefault="00E12BDC" w:rsidP="00E12BDC">
      <w:pPr>
        <w:spacing w:line="240" w:lineRule="auto"/>
        <w:jc w:val="center"/>
        <w:rPr>
          <w:rFonts w:eastAsiaTheme="minorEastAsia"/>
          <w:color w:val="000000"/>
          <w:kern w:val="20"/>
          <w:sz w:val="24"/>
          <w:szCs w:val="24"/>
          <w:lang w:eastAsia="zh-CN"/>
        </w:rPr>
      </w:pPr>
      <w:r>
        <w:rPr>
          <w:noProof/>
        </w:rPr>
        <w:drawing>
          <wp:inline distT="0" distB="0" distL="0" distR="0" wp14:anchorId="133371DC" wp14:editId="77D34DBD">
            <wp:extent cx="2438198" cy="2828925"/>
            <wp:effectExtent l="0" t="0" r="635" b="0"/>
            <wp:docPr id="375" name="Picture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extLst>
                        <a:ext uri="{BEBA8EAE-BF5A-486C-A8C5-ECC9F3942E4B}">
                          <a14:imgProps xmlns:a14="http://schemas.microsoft.com/office/drawing/2010/main">
                            <a14:imgLayer r:embed="rId17">
                              <a14:imgEffect>
                                <a14:saturation sat="400000"/>
                              </a14:imgEffect>
                            </a14:imgLayer>
                          </a14:imgProps>
                        </a:ext>
                      </a:extLst>
                    </a:blip>
                    <a:srcRect l="22780" r="21678" b="8802"/>
                    <a:stretch/>
                  </pic:blipFill>
                  <pic:spPr bwMode="auto">
                    <a:xfrm>
                      <a:off x="0" y="0"/>
                      <a:ext cx="2498823" cy="2899265"/>
                    </a:xfrm>
                    <a:prstGeom prst="rect">
                      <a:avLst/>
                    </a:prstGeom>
                    <a:ln>
                      <a:noFill/>
                    </a:ln>
                    <a:extLst>
                      <a:ext uri="{53640926-AAD7-44D8-BBD7-CCE9431645EC}">
                        <a14:shadowObscured xmlns:a14="http://schemas.microsoft.com/office/drawing/2010/main"/>
                      </a:ext>
                    </a:extLst>
                  </pic:spPr>
                </pic:pic>
              </a:graphicData>
            </a:graphic>
          </wp:inline>
        </w:drawing>
      </w:r>
    </w:p>
    <w:p w14:paraId="530F761F" w14:textId="46137734" w:rsidR="00E12BDC" w:rsidRPr="00E12BDC" w:rsidRDefault="00E12BDC" w:rsidP="00E12BDC">
      <w:pPr>
        <w:spacing w:line="240" w:lineRule="auto"/>
        <w:jc w:val="center"/>
        <w:rPr>
          <w:rFonts w:eastAsiaTheme="minorEastAsia"/>
          <w:color w:val="000000"/>
          <w:kern w:val="20"/>
          <w:sz w:val="18"/>
          <w:szCs w:val="18"/>
          <w:lang w:eastAsia="zh-CN"/>
        </w:rPr>
      </w:pPr>
      <w:r w:rsidRPr="00E12BDC">
        <w:rPr>
          <w:rFonts w:eastAsiaTheme="minorEastAsia"/>
          <w:b/>
          <w:bCs/>
          <w:sz w:val="18"/>
          <w:szCs w:val="18"/>
          <w:lang w:eastAsia="zh-CN"/>
        </w:rPr>
        <w:t>Fig.2.</w:t>
      </w:r>
      <w:r w:rsidRPr="00E12BDC">
        <w:rPr>
          <w:rFonts w:eastAsiaTheme="minorEastAsia"/>
          <w:b/>
          <w:bCs/>
          <w:color w:val="000000"/>
          <w:kern w:val="20"/>
          <w:sz w:val="18"/>
          <w:szCs w:val="18"/>
          <w:lang w:eastAsia="zh-CN"/>
        </w:rPr>
        <w:t xml:space="preserve"> </w:t>
      </w:r>
      <w:r w:rsidRPr="00E12BDC">
        <w:rPr>
          <w:rFonts w:eastAsiaTheme="minorEastAsia"/>
          <w:color w:val="000000"/>
          <w:kern w:val="20"/>
          <w:sz w:val="18"/>
          <w:szCs w:val="18"/>
          <w:lang w:eastAsia="zh-CN"/>
        </w:rPr>
        <w:t>Schematic representation of the Diagonal shear test setup</w:t>
      </w:r>
    </w:p>
    <w:p w14:paraId="2C0707B7" w14:textId="77777777" w:rsidR="004F3AC0" w:rsidRPr="00E12BDC" w:rsidRDefault="004F3AC0" w:rsidP="004F3AC0">
      <w:pPr>
        <w:pStyle w:val="Heading1"/>
        <w:rPr>
          <w:sz w:val="18"/>
          <w:szCs w:val="18"/>
        </w:rPr>
      </w:pPr>
    </w:p>
    <w:p w14:paraId="39D675F4" w14:textId="5FF56BED" w:rsidR="00A91A7B" w:rsidRPr="00A91A7B" w:rsidRDefault="00A91A7B" w:rsidP="00A91A7B">
      <w:pPr>
        <w:pStyle w:val="Heading1"/>
      </w:pPr>
      <w:r w:rsidRPr="00A91A7B">
        <w:t xml:space="preserve">5 </w:t>
      </w:r>
      <w:r>
        <w:t xml:space="preserve"> </w:t>
      </w:r>
      <w:r w:rsidRPr="00A91A7B">
        <w:t>Results and Discussion</w:t>
      </w:r>
    </w:p>
    <w:p w14:paraId="7377DB98" w14:textId="03D557B5" w:rsidR="00A91A7B" w:rsidRPr="00277121" w:rsidRDefault="00277121" w:rsidP="00A91A7B">
      <w:pPr>
        <w:spacing w:line="240" w:lineRule="auto"/>
        <w:rPr>
          <w:b/>
          <w:sz w:val="20"/>
        </w:rPr>
      </w:pPr>
      <w:r>
        <w:rPr>
          <w:b/>
          <w:sz w:val="20"/>
        </w:rPr>
        <w:t xml:space="preserve">5.1 </w:t>
      </w:r>
      <w:r w:rsidR="00A91A7B" w:rsidRPr="00277121">
        <w:rPr>
          <w:b/>
          <w:sz w:val="20"/>
        </w:rPr>
        <w:t>Failure Pattern and Load Deflection Behaviour</w:t>
      </w:r>
    </w:p>
    <w:p w14:paraId="58303AC5" w14:textId="2D23775B" w:rsidR="00A42150" w:rsidRDefault="00A91A7B" w:rsidP="00A91A7B">
      <w:pPr>
        <w:spacing w:line="240" w:lineRule="auto"/>
        <w:rPr>
          <w:sz w:val="20"/>
          <w:szCs w:val="20"/>
        </w:rPr>
      </w:pPr>
      <w:r w:rsidRPr="00A91A7B">
        <w:rPr>
          <w:sz w:val="20"/>
          <w:szCs w:val="20"/>
        </w:rPr>
        <w:t xml:space="preserve">The failure patterns of the three specimens are illustrated in Figure 3. The control specimen DS-C experienced a brittle failure in the initial deflections whereas every strengthened specimen exhibited ductile failure at the higher deflections. The cracks initiated at the weak mortar joints in every specimen while increasing the applied compression. The control specimen experienced a shear step failure along the mortar joints after attaining the peak load of 27.5kN, followed by the splitting of the wall. The strengthened specimens exhibited a similar crack pattern originating from the weakest mortar joint at the bottom as that of the control specimen. When the load was increased, the cracks extended to the top of the specimen, and the geogrid and BCG external strengthening yielded controlling the shear in the specimens before failure. The specimen DS-BCG exhibited the highest stiffness and the peak load of 101.6kN after which it failed by a significant toe crushing. However, the specimen DS-GG that failed by multiple crack formations along the main vertical diagonal showed a better post-peak performance compared to DS-BCG. The poor post-peak performance of the specimen DS-BCG is attributed to the toe crushing, which led to the gradual strength degradation in the higher deflections. Table 1 includes the maximum load, deflection at maximum load, and the failure modes of the specimens in the study. </w:t>
      </w:r>
    </w:p>
    <w:p w14:paraId="2DA27316" w14:textId="6D93103C" w:rsidR="007F77DC" w:rsidRDefault="007F77DC" w:rsidP="00A91A7B">
      <w:pPr>
        <w:spacing w:line="240" w:lineRule="auto"/>
        <w:rPr>
          <w:sz w:val="20"/>
          <w:szCs w:val="20"/>
        </w:rPr>
      </w:pPr>
    </w:p>
    <w:tbl>
      <w:tblPr>
        <w:tblStyle w:val="TableGrid"/>
        <w:tblW w:w="0" w:type="auto"/>
        <w:tblInd w:w="1615" w:type="dxa"/>
        <w:tblLook w:val="04A0" w:firstRow="1" w:lastRow="0" w:firstColumn="1" w:lastColumn="0" w:noHBand="0" w:noVBand="1"/>
      </w:tblPr>
      <w:tblGrid>
        <w:gridCol w:w="2706"/>
        <w:gridCol w:w="3144"/>
        <w:gridCol w:w="6"/>
      </w:tblGrid>
      <w:tr w:rsidR="007F77DC" w14:paraId="251D20A1" w14:textId="77777777" w:rsidTr="00336B5F">
        <w:trPr>
          <w:trHeight w:val="3140"/>
        </w:trPr>
        <w:tc>
          <w:tcPr>
            <w:tcW w:w="2706" w:type="dxa"/>
            <w:vAlign w:val="center"/>
          </w:tcPr>
          <w:p w14:paraId="74E56602" w14:textId="3EB8F2E3" w:rsidR="007F77DC" w:rsidRDefault="007F77DC" w:rsidP="00336B5F">
            <w:pPr>
              <w:jc w:val="center"/>
              <w:rPr>
                <w:sz w:val="20"/>
                <w:szCs w:val="20"/>
              </w:rPr>
            </w:pPr>
            <w:r>
              <w:rPr>
                <w:noProof/>
                <w:sz w:val="20"/>
              </w:rPr>
              <w:lastRenderedPageBreak/>
              <w:drawing>
                <wp:inline distT="0" distB="0" distL="0" distR="0" wp14:anchorId="584AC648" wp14:editId="351BFA18">
                  <wp:extent cx="1574508" cy="1828800"/>
                  <wp:effectExtent l="0" t="0" r="6985" b="0"/>
                  <wp:docPr id="379" name="image4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image43.jpeg"/>
                          <pic:cNvPicPr>
                            <a:picLocks noChangeAspect="1"/>
                          </pic:cNvPicPr>
                        </pic:nvPicPr>
                        <pic:blipFill rotWithShape="1">
                          <a:blip r:embed="rId18" cstate="print">
                            <a:extLst>
                              <a:ext uri="{28A0092B-C50C-407E-A947-70E740481C1C}">
                                <a14:useLocalDpi xmlns:a14="http://schemas.microsoft.com/office/drawing/2010/main" val="0"/>
                              </a:ext>
                            </a:extLst>
                          </a:blip>
                          <a:srcRect t="4082"/>
                          <a:stretch/>
                        </pic:blipFill>
                        <pic:spPr bwMode="auto">
                          <a:xfrm>
                            <a:off x="0" y="0"/>
                            <a:ext cx="1574508" cy="1828800"/>
                          </a:xfrm>
                          <a:prstGeom prst="rect">
                            <a:avLst/>
                          </a:prstGeom>
                          <a:ln>
                            <a:noFill/>
                          </a:ln>
                          <a:extLst>
                            <a:ext uri="{53640926-AAD7-44D8-BBD7-CCE9431645EC}">
                              <a14:shadowObscured xmlns:a14="http://schemas.microsoft.com/office/drawing/2010/main"/>
                            </a:ext>
                          </a:extLst>
                        </pic:spPr>
                      </pic:pic>
                    </a:graphicData>
                  </a:graphic>
                </wp:inline>
              </w:drawing>
            </w:r>
          </w:p>
        </w:tc>
        <w:tc>
          <w:tcPr>
            <w:tcW w:w="3150" w:type="dxa"/>
            <w:gridSpan w:val="2"/>
            <w:vAlign w:val="center"/>
          </w:tcPr>
          <w:p w14:paraId="1F875037" w14:textId="116650F1" w:rsidR="007F77DC" w:rsidRDefault="007F77DC" w:rsidP="00336B5F">
            <w:pPr>
              <w:jc w:val="center"/>
              <w:rPr>
                <w:sz w:val="20"/>
                <w:szCs w:val="20"/>
              </w:rPr>
            </w:pPr>
            <w:r>
              <w:rPr>
                <w:noProof/>
              </w:rPr>
              <w:drawing>
                <wp:inline distT="0" distB="0" distL="0" distR="0" wp14:anchorId="1D3BE1EE" wp14:editId="43040EF4">
                  <wp:extent cx="1854412" cy="1828800"/>
                  <wp:effectExtent l="0" t="0" r="0" b="0"/>
                  <wp:docPr id="380" name="image4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image47.jpeg"/>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854412" cy="1828800"/>
                          </a:xfrm>
                          <a:prstGeom prst="rect">
                            <a:avLst/>
                          </a:prstGeom>
                        </pic:spPr>
                      </pic:pic>
                    </a:graphicData>
                  </a:graphic>
                </wp:inline>
              </w:drawing>
            </w:r>
          </w:p>
        </w:tc>
      </w:tr>
      <w:tr w:rsidR="007F77DC" w14:paraId="7FD417E5" w14:textId="77777777" w:rsidTr="00DA5116">
        <w:trPr>
          <w:trHeight w:val="86"/>
        </w:trPr>
        <w:tc>
          <w:tcPr>
            <w:tcW w:w="2706" w:type="dxa"/>
            <w:vAlign w:val="center"/>
          </w:tcPr>
          <w:p w14:paraId="6E389AF1" w14:textId="27A4AF37" w:rsidR="007F77DC" w:rsidRDefault="007F77DC" w:rsidP="007F77DC">
            <w:pPr>
              <w:jc w:val="center"/>
              <w:rPr>
                <w:noProof/>
                <w:sz w:val="20"/>
              </w:rPr>
            </w:pPr>
            <w:r>
              <w:rPr>
                <w:noProof/>
                <w:sz w:val="20"/>
              </w:rPr>
              <w:t>a)</w:t>
            </w:r>
          </w:p>
        </w:tc>
        <w:tc>
          <w:tcPr>
            <w:tcW w:w="3150" w:type="dxa"/>
            <w:gridSpan w:val="2"/>
            <w:vAlign w:val="center"/>
          </w:tcPr>
          <w:p w14:paraId="0C9D0BA3" w14:textId="58E2B5EB" w:rsidR="007F77DC" w:rsidRDefault="007F77DC" w:rsidP="007F77DC">
            <w:pPr>
              <w:jc w:val="center"/>
              <w:rPr>
                <w:noProof/>
              </w:rPr>
            </w:pPr>
            <w:r>
              <w:rPr>
                <w:noProof/>
              </w:rPr>
              <w:t>b)</w:t>
            </w:r>
          </w:p>
        </w:tc>
      </w:tr>
      <w:tr w:rsidR="00DA5116" w14:paraId="785168C4" w14:textId="77777777" w:rsidTr="0014393A">
        <w:trPr>
          <w:gridAfter w:val="1"/>
          <w:wAfter w:w="6" w:type="dxa"/>
          <w:trHeight w:val="3050"/>
        </w:trPr>
        <w:tc>
          <w:tcPr>
            <w:tcW w:w="5850" w:type="dxa"/>
            <w:gridSpan w:val="2"/>
            <w:vAlign w:val="center"/>
          </w:tcPr>
          <w:p w14:paraId="5181B6DF" w14:textId="7FC79863" w:rsidR="00DA5116" w:rsidRDefault="00DA5116" w:rsidP="00DA5116">
            <w:pPr>
              <w:jc w:val="center"/>
              <w:rPr>
                <w:sz w:val="20"/>
                <w:szCs w:val="20"/>
              </w:rPr>
            </w:pPr>
            <w:r>
              <w:rPr>
                <w:noProof/>
              </w:rPr>
              <w:drawing>
                <wp:inline distT="0" distB="0" distL="0" distR="0" wp14:anchorId="272E0986" wp14:editId="3B8ADEB9">
                  <wp:extent cx="1660821" cy="1828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0" cstate="print">
                            <a:extLst>
                              <a:ext uri="{28A0092B-C50C-407E-A947-70E740481C1C}">
                                <a14:useLocalDpi xmlns:a14="http://schemas.microsoft.com/office/drawing/2010/main" val="0"/>
                              </a:ext>
                            </a:extLst>
                          </a:blip>
                          <a:srcRect t="10080"/>
                          <a:stretch/>
                        </pic:blipFill>
                        <pic:spPr bwMode="auto">
                          <a:xfrm>
                            <a:off x="0" y="0"/>
                            <a:ext cx="1660821" cy="1828800"/>
                          </a:xfrm>
                          <a:prstGeom prst="rect">
                            <a:avLst/>
                          </a:prstGeom>
                          <a:ln>
                            <a:noFill/>
                          </a:ln>
                          <a:extLst>
                            <a:ext uri="{53640926-AAD7-44D8-BBD7-CCE9431645EC}">
                              <a14:shadowObscured xmlns:a14="http://schemas.microsoft.com/office/drawing/2010/main"/>
                            </a:ext>
                          </a:extLst>
                        </pic:spPr>
                      </pic:pic>
                    </a:graphicData>
                  </a:graphic>
                </wp:inline>
              </w:drawing>
            </w:r>
          </w:p>
        </w:tc>
      </w:tr>
      <w:tr w:rsidR="00DA5116" w14:paraId="048C13DB" w14:textId="77777777" w:rsidTr="00DA5116">
        <w:trPr>
          <w:gridAfter w:val="1"/>
          <w:wAfter w:w="6" w:type="dxa"/>
        </w:trPr>
        <w:tc>
          <w:tcPr>
            <w:tcW w:w="5850" w:type="dxa"/>
            <w:gridSpan w:val="2"/>
          </w:tcPr>
          <w:p w14:paraId="7F7D49FB" w14:textId="7D26078F" w:rsidR="00DA5116" w:rsidRDefault="00DA5116" w:rsidP="00DA5116">
            <w:pPr>
              <w:jc w:val="center"/>
              <w:rPr>
                <w:noProof/>
              </w:rPr>
            </w:pPr>
            <w:r>
              <w:rPr>
                <w:noProof/>
              </w:rPr>
              <w:t>c)</w:t>
            </w:r>
          </w:p>
        </w:tc>
      </w:tr>
    </w:tbl>
    <w:p w14:paraId="6DFE6D13" w14:textId="77777777" w:rsidR="0014393A" w:rsidRDefault="0014393A" w:rsidP="00A91A7B">
      <w:pPr>
        <w:spacing w:line="240" w:lineRule="auto"/>
        <w:rPr>
          <w:sz w:val="20"/>
          <w:szCs w:val="20"/>
        </w:rPr>
      </w:pPr>
    </w:p>
    <w:p w14:paraId="4D570962" w14:textId="6EBF0BD9" w:rsidR="0014393A" w:rsidRDefault="003151FA" w:rsidP="00336B5F">
      <w:pPr>
        <w:tabs>
          <w:tab w:val="left" w:pos="4860"/>
        </w:tabs>
        <w:spacing w:line="240" w:lineRule="auto"/>
        <w:ind w:firstLine="544"/>
        <w:jc w:val="center"/>
        <w:rPr>
          <w:sz w:val="20"/>
          <w:szCs w:val="20"/>
        </w:rPr>
      </w:pPr>
      <w:r w:rsidRPr="003151FA">
        <w:rPr>
          <w:b/>
          <w:bCs/>
          <w:sz w:val="20"/>
          <w:szCs w:val="20"/>
        </w:rPr>
        <w:t>Fig. 3.</w:t>
      </w:r>
      <w:r>
        <w:rPr>
          <w:sz w:val="20"/>
          <w:szCs w:val="20"/>
        </w:rPr>
        <w:t xml:space="preserve"> Crack Patterns of DS-C, DS-GG, DS-BCG</w:t>
      </w:r>
    </w:p>
    <w:p w14:paraId="32366DB5" w14:textId="3F40E53E" w:rsidR="00E01075" w:rsidRDefault="00E01075" w:rsidP="00E01075">
      <w:pPr>
        <w:tabs>
          <w:tab w:val="left" w:pos="4860"/>
        </w:tabs>
        <w:spacing w:line="240" w:lineRule="auto"/>
        <w:ind w:hanging="86"/>
        <w:jc w:val="center"/>
        <w:rPr>
          <w:sz w:val="20"/>
          <w:szCs w:val="20"/>
        </w:rPr>
      </w:pPr>
      <w:r>
        <w:rPr>
          <w:rFonts w:ascii="Book Antiqua" w:eastAsiaTheme="minorEastAsia" w:hAnsi="Book Antiqua"/>
          <w:noProof/>
          <w:color w:val="000000"/>
          <w:kern w:val="20"/>
          <w:sz w:val="24"/>
          <w:szCs w:val="24"/>
          <w:lang w:eastAsia="zh-CN"/>
        </w:rPr>
        <w:drawing>
          <wp:inline distT="0" distB="0" distL="0" distR="0" wp14:anchorId="37A7554A" wp14:editId="63C5C714">
            <wp:extent cx="4421197" cy="325120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21" cstate="print">
                      <a:extLst>
                        <a:ext uri="{BEBA8EAE-BF5A-486C-A8C5-ECC9F3942E4B}">
                          <a14:imgProps xmlns:a14="http://schemas.microsoft.com/office/drawing/2010/main">
                            <a14:imgLayer r:embed="rId22">
                              <a14:imgEffect>
                                <a14:sharpenSoften amount="25000"/>
                              </a14:imgEffect>
                              <a14:imgEffect>
                                <a14:saturation sat="400000"/>
                              </a14:imgEffect>
                            </a14:imgLayer>
                          </a14:imgProps>
                        </a:ext>
                        <a:ext uri="{28A0092B-C50C-407E-A947-70E740481C1C}">
                          <a14:useLocalDpi xmlns:a14="http://schemas.microsoft.com/office/drawing/2010/main" val="0"/>
                        </a:ext>
                      </a:extLst>
                    </a:blip>
                    <a:srcRect b="3922"/>
                    <a:stretch/>
                  </pic:blipFill>
                  <pic:spPr bwMode="auto">
                    <a:xfrm>
                      <a:off x="0" y="0"/>
                      <a:ext cx="4427446" cy="3255795"/>
                    </a:xfrm>
                    <a:prstGeom prst="rect">
                      <a:avLst/>
                    </a:prstGeom>
                    <a:ln>
                      <a:noFill/>
                    </a:ln>
                    <a:extLst>
                      <a:ext uri="{53640926-AAD7-44D8-BBD7-CCE9431645EC}">
                        <a14:shadowObscured xmlns:a14="http://schemas.microsoft.com/office/drawing/2010/main"/>
                      </a:ext>
                    </a:extLst>
                  </pic:spPr>
                </pic:pic>
              </a:graphicData>
            </a:graphic>
          </wp:inline>
        </w:drawing>
      </w:r>
    </w:p>
    <w:p w14:paraId="3C911633" w14:textId="77777777" w:rsidR="00E01075" w:rsidRDefault="00E01075" w:rsidP="00E01075">
      <w:pPr>
        <w:spacing w:line="240" w:lineRule="auto"/>
        <w:jc w:val="center"/>
        <w:rPr>
          <w:rFonts w:eastAsiaTheme="minorEastAsia"/>
          <w:color w:val="000000"/>
          <w:kern w:val="20"/>
          <w:sz w:val="20"/>
          <w:szCs w:val="20"/>
          <w:lang w:eastAsia="zh-CN"/>
        </w:rPr>
      </w:pPr>
      <w:r w:rsidRPr="00C01BB2">
        <w:rPr>
          <w:rFonts w:eastAsiaTheme="minorEastAsia"/>
          <w:b/>
          <w:bCs/>
          <w:color w:val="000000"/>
          <w:kern w:val="20"/>
          <w:sz w:val="20"/>
          <w:szCs w:val="20"/>
          <w:lang w:eastAsia="zh-CN"/>
        </w:rPr>
        <w:t>Figure 4.</w:t>
      </w:r>
      <w:r w:rsidRPr="00C01BB2">
        <w:rPr>
          <w:rFonts w:eastAsiaTheme="minorEastAsia"/>
          <w:color w:val="000000"/>
          <w:kern w:val="20"/>
          <w:sz w:val="20"/>
          <w:szCs w:val="20"/>
          <w:lang w:eastAsia="zh-CN"/>
        </w:rPr>
        <w:t xml:space="preserve"> Load-deflection behaviour</w:t>
      </w:r>
    </w:p>
    <w:p w14:paraId="40467543" w14:textId="6916CD57" w:rsidR="00E719CD" w:rsidRPr="00E719CD" w:rsidRDefault="00E719CD" w:rsidP="00E01075">
      <w:pPr>
        <w:spacing w:line="240" w:lineRule="auto"/>
        <w:ind w:hanging="266"/>
        <w:jc w:val="center"/>
        <w:rPr>
          <w:rFonts w:eastAsiaTheme="minorEastAsia"/>
          <w:color w:val="000000"/>
          <w:kern w:val="20"/>
          <w:sz w:val="18"/>
          <w:szCs w:val="18"/>
          <w:lang w:eastAsia="zh-CN"/>
        </w:rPr>
      </w:pPr>
      <w:r w:rsidRPr="00E719CD">
        <w:rPr>
          <w:rFonts w:eastAsiaTheme="minorEastAsia"/>
          <w:b/>
          <w:bCs/>
          <w:color w:val="000000"/>
          <w:kern w:val="20"/>
          <w:sz w:val="18"/>
          <w:szCs w:val="18"/>
          <w:lang w:eastAsia="zh-CN"/>
        </w:rPr>
        <w:t>Table 1.</w:t>
      </w:r>
      <w:r w:rsidRPr="00E719CD">
        <w:rPr>
          <w:rFonts w:eastAsiaTheme="minorEastAsia"/>
          <w:color w:val="000000"/>
          <w:kern w:val="20"/>
          <w:sz w:val="18"/>
          <w:szCs w:val="18"/>
          <w:lang w:eastAsia="zh-CN"/>
        </w:rPr>
        <w:t xml:space="preserve"> Observations from the Diagonal Shear Test of the specimens</w:t>
      </w:r>
    </w:p>
    <w:tbl>
      <w:tblPr>
        <w:tblStyle w:val="TableGrid"/>
        <w:tblW w:w="5651" w:type="dxa"/>
        <w:tblInd w:w="1615" w:type="dxa"/>
        <w:tblLook w:val="04A0" w:firstRow="1" w:lastRow="0" w:firstColumn="1" w:lastColumn="0" w:noHBand="0" w:noVBand="1"/>
      </w:tblPr>
      <w:tblGrid>
        <w:gridCol w:w="956"/>
        <w:gridCol w:w="1022"/>
        <w:gridCol w:w="967"/>
        <w:gridCol w:w="737"/>
        <w:gridCol w:w="1067"/>
        <w:gridCol w:w="902"/>
      </w:tblGrid>
      <w:tr w:rsidR="00F13C47" w:rsidRPr="00E719CD" w14:paraId="2B532D52" w14:textId="77777777" w:rsidTr="00143530">
        <w:trPr>
          <w:trHeight w:val="775"/>
        </w:trPr>
        <w:tc>
          <w:tcPr>
            <w:tcW w:w="956" w:type="dxa"/>
            <w:vAlign w:val="center"/>
          </w:tcPr>
          <w:p w14:paraId="6A0D5764" w14:textId="77777777" w:rsidR="00E719CD" w:rsidRPr="00E719CD" w:rsidRDefault="00E719CD" w:rsidP="005B5484">
            <w:pPr>
              <w:jc w:val="center"/>
              <w:rPr>
                <w:rFonts w:eastAsiaTheme="minorEastAsia"/>
                <w:b/>
                <w:bCs/>
                <w:color w:val="000000"/>
                <w:kern w:val="20"/>
                <w:sz w:val="18"/>
                <w:szCs w:val="18"/>
                <w:lang w:eastAsia="zh-CN"/>
              </w:rPr>
            </w:pPr>
            <w:r w:rsidRPr="00E719CD">
              <w:rPr>
                <w:rFonts w:eastAsiaTheme="minorEastAsia"/>
                <w:b/>
                <w:bCs/>
                <w:color w:val="000000"/>
                <w:kern w:val="20"/>
                <w:sz w:val="18"/>
                <w:szCs w:val="18"/>
                <w:lang w:eastAsia="zh-CN"/>
              </w:rPr>
              <w:t>Specimen ID</w:t>
            </w:r>
          </w:p>
        </w:tc>
        <w:tc>
          <w:tcPr>
            <w:tcW w:w="1022" w:type="dxa"/>
            <w:vAlign w:val="center"/>
          </w:tcPr>
          <w:p w14:paraId="1CDE7F2E" w14:textId="77777777" w:rsidR="00E719CD" w:rsidRPr="00E719CD" w:rsidRDefault="00E719CD" w:rsidP="005B5484">
            <w:pPr>
              <w:jc w:val="center"/>
              <w:rPr>
                <w:rFonts w:eastAsiaTheme="minorEastAsia"/>
                <w:b/>
                <w:bCs/>
                <w:color w:val="000000"/>
                <w:kern w:val="20"/>
                <w:sz w:val="18"/>
                <w:szCs w:val="18"/>
                <w:lang w:eastAsia="zh-CN"/>
              </w:rPr>
            </w:pPr>
            <w:r w:rsidRPr="00E719CD">
              <w:rPr>
                <w:rFonts w:eastAsiaTheme="minorEastAsia"/>
                <w:b/>
                <w:bCs/>
                <w:color w:val="000000"/>
                <w:kern w:val="20"/>
                <w:sz w:val="18"/>
                <w:szCs w:val="18"/>
                <w:lang w:eastAsia="zh-CN"/>
              </w:rPr>
              <w:t>Failure Mode</w:t>
            </w:r>
          </w:p>
        </w:tc>
        <w:tc>
          <w:tcPr>
            <w:tcW w:w="967" w:type="dxa"/>
            <w:vAlign w:val="center"/>
          </w:tcPr>
          <w:p w14:paraId="1EC1D81D" w14:textId="77777777" w:rsidR="00E719CD" w:rsidRPr="00E719CD" w:rsidRDefault="00E719CD" w:rsidP="005B5484">
            <w:pPr>
              <w:jc w:val="center"/>
              <w:rPr>
                <w:rFonts w:eastAsiaTheme="minorEastAsia"/>
                <w:b/>
                <w:bCs/>
                <w:color w:val="000000"/>
                <w:kern w:val="20"/>
                <w:sz w:val="18"/>
                <w:szCs w:val="18"/>
                <w:lang w:eastAsia="zh-CN"/>
              </w:rPr>
            </w:pPr>
            <w:r w:rsidRPr="00E719CD">
              <w:rPr>
                <w:rFonts w:eastAsiaTheme="minorEastAsia"/>
                <w:b/>
                <w:bCs/>
                <w:color w:val="000000"/>
                <w:kern w:val="20"/>
                <w:sz w:val="18"/>
                <w:szCs w:val="18"/>
                <w:lang w:eastAsia="zh-CN"/>
              </w:rPr>
              <w:t>Cracking Load (kN)</w:t>
            </w:r>
          </w:p>
        </w:tc>
        <w:tc>
          <w:tcPr>
            <w:tcW w:w="737" w:type="dxa"/>
            <w:vAlign w:val="center"/>
          </w:tcPr>
          <w:p w14:paraId="0D8C8031" w14:textId="77777777" w:rsidR="00E719CD" w:rsidRPr="00E719CD" w:rsidRDefault="00E719CD" w:rsidP="005B5484">
            <w:pPr>
              <w:jc w:val="center"/>
              <w:rPr>
                <w:rFonts w:eastAsiaTheme="minorEastAsia"/>
                <w:b/>
                <w:bCs/>
                <w:color w:val="000000"/>
                <w:kern w:val="20"/>
                <w:sz w:val="18"/>
                <w:szCs w:val="18"/>
                <w:lang w:eastAsia="zh-CN"/>
              </w:rPr>
            </w:pPr>
            <w:r w:rsidRPr="00E719CD">
              <w:rPr>
                <w:rFonts w:eastAsiaTheme="minorEastAsia"/>
                <w:b/>
                <w:bCs/>
                <w:color w:val="000000"/>
                <w:kern w:val="20"/>
                <w:sz w:val="18"/>
                <w:szCs w:val="18"/>
                <w:lang w:eastAsia="zh-CN"/>
              </w:rPr>
              <w:t>Peak load (kN)</w:t>
            </w:r>
          </w:p>
        </w:tc>
        <w:tc>
          <w:tcPr>
            <w:tcW w:w="1067" w:type="dxa"/>
            <w:vAlign w:val="center"/>
          </w:tcPr>
          <w:p w14:paraId="621E9F5B" w14:textId="77777777" w:rsidR="00E719CD" w:rsidRPr="00E719CD" w:rsidRDefault="00E719CD" w:rsidP="005B5484">
            <w:pPr>
              <w:jc w:val="center"/>
              <w:rPr>
                <w:rFonts w:eastAsiaTheme="minorEastAsia"/>
                <w:b/>
                <w:bCs/>
                <w:color w:val="000000"/>
                <w:kern w:val="20"/>
                <w:sz w:val="18"/>
                <w:szCs w:val="18"/>
                <w:lang w:eastAsia="zh-CN"/>
              </w:rPr>
            </w:pPr>
            <w:r w:rsidRPr="00E719CD">
              <w:rPr>
                <w:rFonts w:eastAsiaTheme="minorEastAsia"/>
                <w:b/>
                <w:bCs/>
                <w:color w:val="000000"/>
                <w:kern w:val="20"/>
                <w:sz w:val="18"/>
                <w:szCs w:val="18"/>
                <w:lang w:eastAsia="zh-CN"/>
              </w:rPr>
              <w:t>Deflection at Peak Load (mm)</w:t>
            </w:r>
          </w:p>
        </w:tc>
        <w:tc>
          <w:tcPr>
            <w:tcW w:w="902" w:type="dxa"/>
            <w:vAlign w:val="center"/>
          </w:tcPr>
          <w:p w14:paraId="4BD451CE" w14:textId="77777777" w:rsidR="00E719CD" w:rsidRPr="00E719CD" w:rsidRDefault="00E719CD" w:rsidP="005B5484">
            <w:pPr>
              <w:jc w:val="center"/>
              <w:rPr>
                <w:rFonts w:eastAsiaTheme="minorEastAsia"/>
                <w:b/>
                <w:bCs/>
                <w:color w:val="000000"/>
                <w:kern w:val="20"/>
                <w:sz w:val="18"/>
                <w:szCs w:val="18"/>
                <w:lang w:eastAsia="zh-CN"/>
              </w:rPr>
            </w:pPr>
            <w:r w:rsidRPr="00E719CD">
              <w:rPr>
                <w:rFonts w:eastAsiaTheme="minorEastAsia"/>
                <w:b/>
                <w:bCs/>
                <w:color w:val="000000"/>
                <w:kern w:val="20"/>
                <w:sz w:val="18"/>
                <w:szCs w:val="18"/>
                <w:lang w:eastAsia="zh-CN"/>
              </w:rPr>
              <w:t>Ductility ratio</w:t>
            </w:r>
          </w:p>
        </w:tc>
      </w:tr>
      <w:tr w:rsidR="00F13C47" w:rsidRPr="00E719CD" w14:paraId="04218DC2" w14:textId="77777777" w:rsidTr="00143530">
        <w:trPr>
          <w:trHeight w:val="323"/>
        </w:trPr>
        <w:tc>
          <w:tcPr>
            <w:tcW w:w="956" w:type="dxa"/>
            <w:vAlign w:val="center"/>
          </w:tcPr>
          <w:p w14:paraId="30FE6254" w14:textId="77777777" w:rsidR="00E719CD" w:rsidRPr="00E719CD" w:rsidRDefault="00E719CD" w:rsidP="005B5484">
            <w:pPr>
              <w:jc w:val="center"/>
              <w:rPr>
                <w:rFonts w:eastAsiaTheme="minorEastAsia"/>
                <w:color w:val="000000"/>
                <w:kern w:val="20"/>
                <w:sz w:val="18"/>
                <w:szCs w:val="18"/>
                <w:lang w:eastAsia="zh-CN"/>
              </w:rPr>
            </w:pPr>
            <w:r w:rsidRPr="00E719CD">
              <w:rPr>
                <w:rFonts w:eastAsiaTheme="minorEastAsia"/>
                <w:color w:val="000000"/>
                <w:kern w:val="20"/>
                <w:sz w:val="18"/>
                <w:szCs w:val="18"/>
                <w:lang w:eastAsia="zh-CN"/>
              </w:rPr>
              <w:t>DS-C</w:t>
            </w:r>
          </w:p>
        </w:tc>
        <w:tc>
          <w:tcPr>
            <w:tcW w:w="1022" w:type="dxa"/>
            <w:vAlign w:val="center"/>
          </w:tcPr>
          <w:p w14:paraId="2A0F0B8E" w14:textId="77777777" w:rsidR="00E719CD" w:rsidRPr="00E719CD" w:rsidRDefault="00E719CD" w:rsidP="005B5484">
            <w:pPr>
              <w:jc w:val="center"/>
              <w:rPr>
                <w:rFonts w:eastAsiaTheme="minorEastAsia"/>
                <w:color w:val="000000"/>
                <w:kern w:val="20"/>
                <w:sz w:val="18"/>
                <w:szCs w:val="18"/>
                <w:lang w:eastAsia="zh-CN"/>
              </w:rPr>
            </w:pPr>
            <w:r w:rsidRPr="00E719CD">
              <w:rPr>
                <w:rFonts w:eastAsiaTheme="minorEastAsia"/>
                <w:color w:val="000000"/>
                <w:kern w:val="20"/>
                <w:sz w:val="18"/>
                <w:szCs w:val="18"/>
                <w:lang w:eastAsia="zh-CN"/>
              </w:rPr>
              <w:t>Brittle Shear Step Failure</w:t>
            </w:r>
          </w:p>
        </w:tc>
        <w:tc>
          <w:tcPr>
            <w:tcW w:w="967" w:type="dxa"/>
            <w:vAlign w:val="center"/>
          </w:tcPr>
          <w:p w14:paraId="1E3B14AA" w14:textId="77777777" w:rsidR="00E719CD" w:rsidRPr="00E719CD" w:rsidRDefault="00E719CD" w:rsidP="005B5484">
            <w:pPr>
              <w:jc w:val="center"/>
              <w:rPr>
                <w:rFonts w:eastAsiaTheme="minorEastAsia"/>
                <w:color w:val="000000"/>
                <w:kern w:val="20"/>
                <w:sz w:val="18"/>
                <w:szCs w:val="18"/>
                <w:lang w:eastAsia="zh-CN"/>
              </w:rPr>
            </w:pPr>
            <w:r w:rsidRPr="00E719CD">
              <w:rPr>
                <w:rFonts w:eastAsiaTheme="minorEastAsia"/>
                <w:color w:val="000000"/>
                <w:kern w:val="20"/>
                <w:sz w:val="18"/>
                <w:szCs w:val="18"/>
                <w:lang w:eastAsia="zh-CN"/>
              </w:rPr>
              <w:t>27.5</w:t>
            </w:r>
          </w:p>
        </w:tc>
        <w:tc>
          <w:tcPr>
            <w:tcW w:w="737" w:type="dxa"/>
            <w:vAlign w:val="center"/>
          </w:tcPr>
          <w:p w14:paraId="5B947B93" w14:textId="77777777" w:rsidR="00E719CD" w:rsidRPr="00E719CD" w:rsidRDefault="00E719CD" w:rsidP="005B5484">
            <w:pPr>
              <w:jc w:val="center"/>
              <w:rPr>
                <w:rFonts w:eastAsiaTheme="minorEastAsia"/>
                <w:color w:val="000000"/>
                <w:kern w:val="20"/>
                <w:sz w:val="18"/>
                <w:szCs w:val="18"/>
                <w:lang w:eastAsia="zh-CN"/>
              </w:rPr>
            </w:pPr>
            <w:r w:rsidRPr="00E719CD">
              <w:rPr>
                <w:rFonts w:eastAsiaTheme="minorEastAsia"/>
                <w:color w:val="000000"/>
                <w:kern w:val="20"/>
                <w:sz w:val="18"/>
                <w:szCs w:val="18"/>
                <w:lang w:eastAsia="zh-CN"/>
              </w:rPr>
              <w:t>27.5</w:t>
            </w:r>
          </w:p>
        </w:tc>
        <w:tc>
          <w:tcPr>
            <w:tcW w:w="1067" w:type="dxa"/>
            <w:vAlign w:val="center"/>
          </w:tcPr>
          <w:p w14:paraId="6A558A9F" w14:textId="77777777" w:rsidR="00E719CD" w:rsidRPr="00E719CD" w:rsidRDefault="00E719CD" w:rsidP="005B5484">
            <w:pPr>
              <w:jc w:val="center"/>
              <w:rPr>
                <w:rFonts w:eastAsiaTheme="minorEastAsia"/>
                <w:color w:val="000000"/>
                <w:kern w:val="20"/>
                <w:sz w:val="18"/>
                <w:szCs w:val="18"/>
                <w:lang w:eastAsia="zh-CN"/>
              </w:rPr>
            </w:pPr>
            <w:r w:rsidRPr="00E719CD">
              <w:rPr>
                <w:rFonts w:eastAsiaTheme="minorEastAsia"/>
                <w:color w:val="000000"/>
                <w:kern w:val="20"/>
                <w:sz w:val="18"/>
                <w:szCs w:val="18"/>
                <w:lang w:eastAsia="zh-CN"/>
              </w:rPr>
              <w:t>4.1</w:t>
            </w:r>
          </w:p>
        </w:tc>
        <w:tc>
          <w:tcPr>
            <w:tcW w:w="902" w:type="dxa"/>
            <w:vAlign w:val="center"/>
          </w:tcPr>
          <w:p w14:paraId="6EB3D5E4" w14:textId="77777777" w:rsidR="00E719CD" w:rsidRPr="00E719CD" w:rsidRDefault="00E719CD" w:rsidP="005B5484">
            <w:pPr>
              <w:jc w:val="center"/>
              <w:rPr>
                <w:rFonts w:eastAsiaTheme="minorEastAsia"/>
                <w:color w:val="000000"/>
                <w:kern w:val="20"/>
                <w:sz w:val="18"/>
                <w:szCs w:val="18"/>
                <w:lang w:eastAsia="zh-CN"/>
              </w:rPr>
            </w:pPr>
            <w:r w:rsidRPr="00E719CD">
              <w:rPr>
                <w:rFonts w:eastAsiaTheme="minorEastAsia"/>
                <w:color w:val="000000"/>
                <w:kern w:val="20"/>
                <w:sz w:val="18"/>
                <w:szCs w:val="18"/>
                <w:lang w:eastAsia="zh-CN"/>
              </w:rPr>
              <w:t>1.13</w:t>
            </w:r>
          </w:p>
        </w:tc>
      </w:tr>
      <w:tr w:rsidR="00F13C47" w:rsidRPr="00E719CD" w14:paraId="0B792B9B" w14:textId="77777777" w:rsidTr="00143530">
        <w:trPr>
          <w:trHeight w:val="438"/>
        </w:trPr>
        <w:tc>
          <w:tcPr>
            <w:tcW w:w="956" w:type="dxa"/>
            <w:vAlign w:val="center"/>
          </w:tcPr>
          <w:p w14:paraId="1647FDC2" w14:textId="77777777" w:rsidR="00E719CD" w:rsidRPr="00E719CD" w:rsidRDefault="00E719CD" w:rsidP="005B5484">
            <w:pPr>
              <w:jc w:val="center"/>
              <w:rPr>
                <w:rFonts w:eastAsiaTheme="minorEastAsia"/>
                <w:color w:val="000000"/>
                <w:kern w:val="20"/>
                <w:sz w:val="18"/>
                <w:szCs w:val="18"/>
                <w:lang w:eastAsia="zh-CN"/>
              </w:rPr>
            </w:pPr>
            <w:r w:rsidRPr="00E719CD">
              <w:rPr>
                <w:rFonts w:eastAsiaTheme="minorEastAsia"/>
                <w:color w:val="000000"/>
                <w:kern w:val="20"/>
                <w:sz w:val="18"/>
                <w:szCs w:val="18"/>
                <w:lang w:eastAsia="zh-CN"/>
              </w:rPr>
              <w:t>DS-GG</w:t>
            </w:r>
          </w:p>
        </w:tc>
        <w:tc>
          <w:tcPr>
            <w:tcW w:w="1022" w:type="dxa"/>
            <w:vAlign w:val="center"/>
          </w:tcPr>
          <w:p w14:paraId="62DEAA61" w14:textId="77777777" w:rsidR="00E719CD" w:rsidRPr="00E719CD" w:rsidRDefault="00E719CD" w:rsidP="005B5484">
            <w:pPr>
              <w:jc w:val="center"/>
              <w:rPr>
                <w:rFonts w:eastAsiaTheme="minorEastAsia"/>
                <w:color w:val="000000"/>
                <w:kern w:val="20"/>
                <w:sz w:val="18"/>
                <w:szCs w:val="18"/>
                <w:lang w:eastAsia="zh-CN"/>
              </w:rPr>
            </w:pPr>
            <w:r w:rsidRPr="00E719CD">
              <w:rPr>
                <w:rFonts w:eastAsiaTheme="minorEastAsia"/>
                <w:color w:val="000000"/>
                <w:kern w:val="20"/>
                <w:sz w:val="18"/>
                <w:szCs w:val="18"/>
                <w:lang w:eastAsia="zh-CN"/>
              </w:rPr>
              <w:t>Ductile failure due to multiple cracking</w:t>
            </w:r>
          </w:p>
        </w:tc>
        <w:tc>
          <w:tcPr>
            <w:tcW w:w="967" w:type="dxa"/>
            <w:vAlign w:val="center"/>
          </w:tcPr>
          <w:p w14:paraId="133B4034" w14:textId="77777777" w:rsidR="00E719CD" w:rsidRPr="00E719CD" w:rsidRDefault="00E719CD" w:rsidP="005B5484">
            <w:pPr>
              <w:jc w:val="center"/>
              <w:rPr>
                <w:rFonts w:eastAsiaTheme="minorEastAsia"/>
                <w:color w:val="000000"/>
                <w:kern w:val="20"/>
                <w:sz w:val="18"/>
                <w:szCs w:val="18"/>
                <w:lang w:eastAsia="zh-CN"/>
              </w:rPr>
            </w:pPr>
            <w:r w:rsidRPr="00E719CD">
              <w:rPr>
                <w:rFonts w:eastAsiaTheme="minorEastAsia"/>
                <w:color w:val="000000"/>
                <w:kern w:val="20"/>
                <w:sz w:val="18"/>
                <w:szCs w:val="18"/>
                <w:lang w:eastAsia="zh-CN"/>
              </w:rPr>
              <w:t>68.96</w:t>
            </w:r>
          </w:p>
        </w:tc>
        <w:tc>
          <w:tcPr>
            <w:tcW w:w="737" w:type="dxa"/>
            <w:vAlign w:val="center"/>
          </w:tcPr>
          <w:p w14:paraId="631AD31F" w14:textId="77777777" w:rsidR="00E719CD" w:rsidRPr="00E719CD" w:rsidRDefault="00E719CD" w:rsidP="005B5484">
            <w:pPr>
              <w:jc w:val="center"/>
              <w:rPr>
                <w:rFonts w:eastAsiaTheme="minorEastAsia"/>
                <w:color w:val="000000"/>
                <w:kern w:val="20"/>
                <w:sz w:val="18"/>
                <w:szCs w:val="18"/>
                <w:lang w:eastAsia="zh-CN"/>
              </w:rPr>
            </w:pPr>
            <w:r w:rsidRPr="00E719CD">
              <w:rPr>
                <w:rFonts w:eastAsiaTheme="minorEastAsia"/>
                <w:color w:val="000000"/>
                <w:kern w:val="20"/>
                <w:sz w:val="18"/>
                <w:szCs w:val="18"/>
                <w:lang w:eastAsia="zh-CN"/>
              </w:rPr>
              <w:t>86.2</w:t>
            </w:r>
          </w:p>
        </w:tc>
        <w:tc>
          <w:tcPr>
            <w:tcW w:w="1067" w:type="dxa"/>
            <w:vAlign w:val="center"/>
          </w:tcPr>
          <w:p w14:paraId="17222A00" w14:textId="77777777" w:rsidR="00E719CD" w:rsidRPr="00E719CD" w:rsidRDefault="00E719CD" w:rsidP="005B5484">
            <w:pPr>
              <w:jc w:val="center"/>
              <w:rPr>
                <w:rFonts w:eastAsiaTheme="minorEastAsia"/>
                <w:color w:val="000000"/>
                <w:kern w:val="20"/>
                <w:sz w:val="18"/>
                <w:szCs w:val="18"/>
                <w:lang w:eastAsia="zh-CN"/>
              </w:rPr>
            </w:pPr>
            <w:r w:rsidRPr="00E719CD">
              <w:rPr>
                <w:rFonts w:eastAsiaTheme="minorEastAsia"/>
                <w:color w:val="000000"/>
                <w:kern w:val="20"/>
                <w:sz w:val="18"/>
                <w:szCs w:val="18"/>
                <w:lang w:eastAsia="zh-CN"/>
              </w:rPr>
              <w:t>15.6</w:t>
            </w:r>
          </w:p>
        </w:tc>
        <w:tc>
          <w:tcPr>
            <w:tcW w:w="902" w:type="dxa"/>
            <w:vAlign w:val="center"/>
          </w:tcPr>
          <w:p w14:paraId="14B1FE65" w14:textId="77777777" w:rsidR="00E719CD" w:rsidRPr="00E719CD" w:rsidRDefault="00E719CD" w:rsidP="005B5484">
            <w:pPr>
              <w:jc w:val="center"/>
              <w:rPr>
                <w:rFonts w:eastAsiaTheme="minorEastAsia"/>
                <w:color w:val="000000"/>
                <w:kern w:val="20"/>
                <w:sz w:val="18"/>
                <w:szCs w:val="18"/>
                <w:lang w:eastAsia="zh-CN"/>
              </w:rPr>
            </w:pPr>
            <w:r w:rsidRPr="00E719CD">
              <w:rPr>
                <w:rFonts w:eastAsiaTheme="minorEastAsia"/>
                <w:color w:val="000000"/>
                <w:kern w:val="20"/>
                <w:sz w:val="18"/>
                <w:szCs w:val="18"/>
                <w:lang w:eastAsia="zh-CN"/>
              </w:rPr>
              <w:t>1.25</w:t>
            </w:r>
          </w:p>
        </w:tc>
      </w:tr>
      <w:tr w:rsidR="00F13C47" w:rsidRPr="00E719CD" w14:paraId="09ADE819" w14:textId="77777777" w:rsidTr="00143530">
        <w:trPr>
          <w:trHeight w:val="300"/>
        </w:trPr>
        <w:tc>
          <w:tcPr>
            <w:tcW w:w="956" w:type="dxa"/>
            <w:vAlign w:val="center"/>
          </w:tcPr>
          <w:p w14:paraId="428A94A7" w14:textId="77777777" w:rsidR="00E719CD" w:rsidRPr="00E719CD" w:rsidRDefault="00E719CD" w:rsidP="005B5484">
            <w:pPr>
              <w:jc w:val="center"/>
              <w:rPr>
                <w:rFonts w:eastAsiaTheme="minorEastAsia"/>
                <w:color w:val="000000"/>
                <w:kern w:val="20"/>
                <w:sz w:val="18"/>
                <w:szCs w:val="18"/>
                <w:lang w:eastAsia="zh-CN"/>
              </w:rPr>
            </w:pPr>
            <w:r w:rsidRPr="00E719CD">
              <w:rPr>
                <w:rFonts w:eastAsiaTheme="minorEastAsia"/>
                <w:color w:val="000000"/>
                <w:kern w:val="20"/>
                <w:sz w:val="18"/>
                <w:szCs w:val="18"/>
                <w:lang w:eastAsia="zh-CN"/>
              </w:rPr>
              <w:t>DS-BCG</w:t>
            </w:r>
          </w:p>
        </w:tc>
        <w:tc>
          <w:tcPr>
            <w:tcW w:w="1022" w:type="dxa"/>
            <w:vAlign w:val="center"/>
          </w:tcPr>
          <w:p w14:paraId="59759F1C" w14:textId="77777777" w:rsidR="00E719CD" w:rsidRPr="00E719CD" w:rsidRDefault="00E719CD" w:rsidP="005B5484">
            <w:pPr>
              <w:jc w:val="center"/>
              <w:rPr>
                <w:rFonts w:eastAsiaTheme="minorEastAsia"/>
                <w:color w:val="000000"/>
                <w:kern w:val="20"/>
                <w:sz w:val="18"/>
                <w:szCs w:val="18"/>
                <w:lang w:eastAsia="zh-CN"/>
              </w:rPr>
            </w:pPr>
            <w:r w:rsidRPr="00E719CD">
              <w:rPr>
                <w:rFonts w:eastAsiaTheme="minorEastAsia"/>
                <w:color w:val="000000"/>
                <w:kern w:val="20"/>
                <w:sz w:val="18"/>
                <w:szCs w:val="18"/>
                <w:lang w:eastAsia="zh-CN"/>
              </w:rPr>
              <w:t>Ductile toe crushing</w:t>
            </w:r>
          </w:p>
        </w:tc>
        <w:tc>
          <w:tcPr>
            <w:tcW w:w="967" w:type="dxa"/>
            <w:vAlign w:val="center"/>
          </w:tcPr>
          <w:p w14:paraId="1065EA37" w14:textId="77777777" w:rsidR="00E719CD" w:rsidRPr="00E719CD" w:rsidRDefault="00E719CD" w:rsidP="005B5484">
            <w:pPr>
              <w:jc w:val="center"/>
              <w:rPr>
                <w:rFonts w:eastAsiaTheme="minorEastAsia"/>
                <w:color w:val="000000"/>
                <w:kern w:val="20"/>
                <w:sz w:val="18"/>
                <w:szCs w:val="18"/>
                <w:lang w:eastAsia="zh-CN"/>
              </w:rPr>
            </w:pPr>
            <w:r w:rsidRPr="00E719CD">
              <w:rPr>
                <w:rFonts w:eastAsiaTheme="minorEastAsia"/>
                <w:color w:val="000000"/>
                <w:kern w:val="20"/>
                <w:sz w:val="18"/>
                <w:szCs w:val="18"/>
                <w:lang w:eastAsia="zh-CN"/>
              </w:rPr>
              <w:t>81.57</w:t>
            </w:r>
          </w:p>
        </w:tc>
        <w:tc>
          <w:tcPr>
            <w:tcW w:w="737" w:type="dxa"/>
            <w:vAlign w:val="center"/>
          </w:tcPr>
          <w:p w14:paraId="30D6E8D1" w14:textId="77777777" w:rsidR="00E719CD" w:rsidRPr="00E719CD" w:rsidRDefault="00E719CD" w:rsidP="005B5484">
            <w:pPr>
              <w:jc w:val="center"/>
              <w:rPr>
                <w:rFonts w:eastAsiaTheme="minorEastAsia"/>
                <w:color w:val="000000"/>
                <w:kern w:val="20"/>
                <w:sz w:val="18"/>
                <w:szCs w:val="18"/>
                <w:lang w:eastAsia="zh-CN"/>
              </w:rPr>
            </w:pPr>
            <w:r w:rsidRPr="00E719CD">
              <w:rPr>
                <w:rFonts w:eastAsiaTheme="minorEastAsia"/>
                <w:color w:val="000000"/>
                <w:kern w:val="20"/>
                <w:sz w:val="18"/>
                <w:szCs w:val="18"/>
                <w:lang w:eastAsia="zh-CN"/>
              </w:rPr>
              <w:t>101.2</w:t>
            </w:r>
          </w:p>
        </w:tc>
        <w:tc>
          <w:tcPr>
            <w:tcW w:w="1067" w:type="dxa"/>
            <w:vAlign w:val="center"/>
          </w:tcPr>
          <w:p w14:paraId="3FAE738A" w14:textId="77777777" w:rsidR="00E719CD" w:rsidRPr="00E719CD" w:rsidRDefault="00E719CD" w:rsidP="005B5484">
            <w:pPr>
              <w:jc w:val="center"/>
              <w:rPr>
                <w:rFonts w:eastAsiaTheme="minorEastAsia"/>
                <w:color w:val="000000"/>
                <w:kern w:val="20"/>
                <w:sz w:val="18"/>
                <w:szCs w:val="18"/>
                <w:lang w:eastAsia="zh-CN"/>
              </w:rPr>
            </w:pPr>
            <w:r w:rsidRPr="00E719CD">
              <w:rPr>
                <w:rFonts w:eastAsiaTheme="minorEastAsia"/>
                <w:color w:val="000000"/>
                <w:kern w:val="20"/>
                <w:sz w:val="18"/>
                <w:szCs w:val="18"/>
                <w:lang w:eastAsia="zh-CN"/>
              </w:rPr>
              <w:t>9.3</w:t>
            </w:r>
          </w:p>
        </w:tc>
        <w:tc>
          <w:tcPr>
            <w:tcW w:w="902" w:type="dxa"/>
            <w:vAlign w:val="center"/>
          </w:tcPr>
          <w:p w14:paraId="22935844" w14:textId="77777777" w:rsidR="00E719CD" w:rsidRPr="00E719CD" w:rsidRDefault="00E719CD" w:rsidP="005B5484">
            <w:pPr>
              <w:jc w:val="center"/>
              <w:rPr>
                <w:rFonts w:eastAsiaTheme="minorEastAsia"/>
                <w:color w:val="000000"/>
                <w:kern w:val="20"/>
                <w:sz w:val="18"/>
                <w:szCs w:val="18"/>
                <w:lang w:eastAsia="zh-CN"/>
              </w:rPr>
            </w:pPr>
            <w:r w:rsidRPr="00E719CD">
              <w:rPr>
                <w:rFonts w:eastAsiaTheme="minorEastAsia"/>
                <w:color w:val="000000"/>
                <w:kern w:val="20"/>
                <w:sz w:val="18"/>
                <w:szCs w:val="18"/>
                <w:lang w:eastAsia="zh-CN"/>
              </w:rPr>
              <w:t>1.56</w:t>
            </w:r>
          </w:p>
        </w:tc>
      </w:tr>
    </w:tbl>
    <w:p w14:paraId="5881CCD4" w14:textId="77777777" w:rsidR="00E719CD" w:rsidRDefault="00E719CD" w:rsidP="00E719CD">
      <w:pPr>
        <w:tabs>
          <w:tab w:val="left" w:pos="4860"/>
        </w:tabs>
        <w:spacing w:line="240" w:lineRule="auto"/>
        <w:ind w:left="0"/>
        <w:rPr>
          <w:sz w:val="20"/>
          <w:szCs w:val="20"/>
        </w:rPr>
      </w:pPr>
    </w:p>
    <w:p w14:paraId="72B1A57D" w14:textId="77777777" w:rsidR="00E01075" w:rsidRDefault="00E01075" w:rsidP="00A91A7B">
      <w:pPr>
        <w:spacing w:line="240" w:lineRule="auto"/>
        <w:rPr>
          <w:sz w:val="20"/>
          <w:szCs w:val="20"/>
        </w:rPr>
      </w:pPr>
    </w:p>
    <w:p w14:paraId="5AC94B42" w14:textId="76274411" w:rsidR="00E01075" w:rsidRPr="00277121" w:rsidRDefault="00277121" w:rsidP="00E01075">
      <w:pPr>
        <w:spacing w:line="240" w:lineRule="auto"/>
        <w:ind w:left="630" w:firstLine="180"/>
        <w:rPr>
          <w:b/>
          <w:sz w:val="20"/>
        </w:rPr>
      </w:pPr>
      <w:r>
        <w:rPr>
          <w:b/>
          <w:sz w:val="20"/>
        </w:rPr>
        <w:t xml:space="preserve">5.2 </w:t>
      </w:r>
      <w:r w:rsidR="00E01075" w:rsidRPr="00277121">
        <w:rPr>
          <w:b/>
          <w:sz w:val="20"/>
        </w:rPr>
        <w:t>Ductility</w:t>
      </w:r>
    </w:p>
    <w:p w14:paraId="775908A7" w14:textId="79DD2A54" w:rsidR="00E01075" w:rsidRDefault="00E01075" w:rsidP="00277121">
      <w:pPr>
        <w:spacing w:line="240" w:lineRule="auto"/>
        <w:ind w:left="810"/>
        <w:rPr>
          <w:rFonts w:eastAsiaTheme="minorEastAsia"/>
          <w:color w:val="000000"/>
          <w:kern w:val="20"/>
          <w:sz w:val="24"/>
          <w:szCs w:val="24"/>
          <w:lang w:eastAsia="zh-CN"/>
        </w:rPr>
      </w:pPr>
      <w:r w:rsidRPr="00E01075">
        <w:rPr>
          <w:sz w:val="20"/>
          <w:szCs w:val="20"/>
        </w:rPr>
        <w:t>Ductility is measured based on the response of the specimens to the applied loading after attaining the peak strength and is an essential parameter to quantify the behaviour of the structure during earthquakes. The ratio of ultimate displacement to the yield displacement at the cracking load called ductility ratio, measures the ductility of the specimen.  The first crack load occurred when the load reached 80 percent of peak load and hence ductility is calculated for that. As the control specimen failed by sudden shear, the specimen did not have a post-peak behaviour, which is identified by the sudden drop in the load-deflection curve in Figure 4. The ductility ratio of the specimen</w:t>
      </w:r>
      <w:r w:rsidR="009C0485">
        <w:rPr>
          <w:sz w:val="20"/>
          <w:szCs w:val="20"/>
        </w:rPr>
        <w:t xml:space="preserve"> DS-C</w:t>
      </w:r>
      <w:r w:rsidRPr="00E01075">
        <w:rPr>
          <w:sz w:val="20"/>
          <w:szCs w:val="20"/>
        </w:rPr>
        <w:t xml:space="preserve"> is 1.13 and strengthened specimens DS-GG and DS-BCG showed a marginal increase in ductility ratios with 1.25 and 1.53 respectively, contributing to 11 to 36 percent enhancement.</w:t>
      </w:r>
      <w:r w:rsidRPr="000C1CF1">
        <w:rPr>
          <w:rFonts w:eastAsiaTheme="minorEastAsia"/>
          <w:color w:val="000000"/>
          <w:kern w:val="20"/>
          <w:sz w:val="24"/>
          <w:szCs w:val="24"/>
          <w:lang w:eastAsia="zh-CN"/>
        </w:rPr>
        <w:t xml:space="preserve"> </w:t>
      </w:r>
    </w:p>
    <w:p w14:paraId="47FE8BC5" w14:textId="77777777" w:rsidR="0007183E" w:rsidRPr="000C1CF1" w:rsidRDefault="0007183E" w:rsidP="00277121">
      <w:pPr>
        <w:spacing w:line="240" w:lineRule="auto"/>
        <w:ind w:left="810"/>
        <w:rPr>
          <w:rFonts w:eastAsiaTheme="minorEastAsia"/>
          <w:color w:val="000000"/>
          <w:kern w:val="20"/>
          <w:sz w:val="24"/>
          <w:szCs w:val="24"/>
          <w:lang w:eastAsia="zh-CN"/>
        </w:rPr>
      </w:pPr>
    </w:p>
    <w:p w14:paraId="2DADDB2A" w14:textId="77777777" w:rsidR="00E01075" w:rsidRPr="0007183E" w:rsidRDefault="00E01075" w:rsidP="00E01075">
      <w:pPr>
        <w:spacing w:line="240" w:lineRule="auto"/>
        <w:rPr>
          <w:b/>
          <w:spacing w:val="-2"/>
          <w:sz w:val="24"/>
        </w:rPr>
      </w:pPr>
      <w:r w:rsidRPr="0007183E">
        <w:rPr>
          <w:b/>
          <w:spacing w:val="-2"/>
          <w:sz w:val="24"/>
        </w:rPr>
        <w:t>Conclusion</w:t>
      </w:r>
    </w:p>
    <w:p w14:paraId="01BDB4B3" w14:textId="56590632" w:rsidR="00E01075" w:rsidRPr="004519F2" w:rsidRDefault="00E01075" w:rsidP="00E01075">
      <w:pPr>
        <w:spacing w:line="240" w:lineRule="auto"/>
        <w:rPr>
          <w:sz w:val="20"/>
          <w:szCs w:val="20"/>
        </w:rPr>
      </w:pPr>
      <w:r w:rsidRPr="004519F2">
        <w:rPr>
          <w:sz w:val="20"/>
          <w:szCs w:val="20"/>
        </w:rPr>
        <w:t>Three specimens – one control without any strengthening, one externally strengthened with BCG and the last one externally strengthened with SGU300 Geo-grids were subjected to the Diagonal Shear Test. The major observations from the test are as follows:</w:t>
      </w:r>
    </w:p>
    <w:p w14:paraId="65C9F3B8" w14:textId="4AEAF1C3" w:rsidR="00E01075" w:rsidRPr="004519F2" w:rsidRDefault="00E01075" w:rsidP="00E67068">
      <w:pPr>
        <w:pStyle w:val="ListParagraph"/>
        <w:numPr>
          <w:ilvl w:val="0"/>
          <w:numId w:val="8"/>
        </w:numPr>
        <w:spacing w:before="0" w:after="200" w:line="240" w:lineRule="auto"/>
        <w:ind w:right="775"/>
        <w:contextualSpacing/>
        <w:rPr>
          <w:sz w:val="20"/>
          <w:szCs w:val="20"/>
        </w:rPr>
      </w:pPr>
      <w:r w:rsidRPr="004519F2">
        <w:rPr>
          <w:sz w:val="20"/>
          <w:szCs w:val="20"/>
        </w:rPr>
        <w:t>The external strengthening offered to the specimens controlled the sudde</w:t>
      </w:r>
      <w:r w:rsidR="00E67068">
        <w:rPr>
          <w:sz w:val="20"/>
          <w:szCs w:val="20"/>
        </w:rPr>
        <w:t xml:space="preserve">n </w:t>
      </w:r>
      <w:r w:rsidRPr="004519F2">
        <w:rPr>
          <w:sz w:val="20"/>
          <w:szCs w:val="20"/>
        </w:rPr>
        <w:t>failure of the specimens unlike the one observed in the control specimen.</w:t>
      </w:r>
    </w:p>
    <w:p w14:paraId="0F97B8A2" w14:textId="77777777" w:rsidR="00E01075" w:rsidRPr="004519F2" w:rsidRDefault="00E01075" w:rsidP="00117E38">
      <w:pPr>
        <w:pStyle w:val="ListParagraph"/>
        <w:numPr>
          <w:ilvl w:val="0"/>
          <w:numId w:val="8"/>
        </w:numPr>
        <w:spacing w:before="0" w:after="200" w:line="240" w:lineRule="auto"/>
        <w:ind w:right="775"/>
        <w:contextualSpacing/>
        <w:rPr>
          <w:sz w:val="20"/>
          <w:szCs w:val="20"/>
        </w:rPr>
      </w:pPr>
      <w:r w:rsidRPr="004519F2">
        <w:rPr>
          <w:sz w:val="20"/>
          <w:szCs w:val="20"/>
        </w:rPr>
        <w:t xml:space="preserve">The load-bearing capacity increased between 2.2 to 2.7 times in the strengthened specimens. </w:t>
      </w:r>
    </w:p>
    <w:p w14:paraId="4A92E0B7" w14:textId="77777777" w:rsidR="00E01075" w:rsidRPr="004519F2" w:rsidRDefault="00E01075" w:rsidP="00117E38">
      <w:pPr>
        <w:pStyle w:val="ListParagraph"/>
        <w:numPr>
          <w:ilvl w:val="0"/>
          <w:numId w:val="8"/>
        </w:numPr>
        <w:spacing w:before="0" w:after="200" w:line="240" w:lineRule="auto"/>
        <w:ind w:right="775"/>
        <w:contextualSpacing/>
        <w:rPr>
          <w:sz w:val="20"/>
          <w:szCs w:val="20"/>
        </w:rPr>
      </w:pPr>
      <w:r w:rsidRPr="004519F2">
        <w:rPr>
          <w:sz w:val="20"/>
          <w:szCs w:val="20"/>
        </w:rPr>
        <w:t>The specimen strengthened with BCG attained the maximum load and the higher stiffness among every specimen utilized in the study.</w:t>
      </w:r>
    </w:p>
    <w:p w14:paraId="7FC3995A" w14:textId="77777777" w:rsidR="00E01075" w:rsidRPr="004519F2" w:rsidRDefault="00E01075" w:rsidP="00117E38">
      <w:pPr>
        <w:pStyle w:val="ListParagraph"/>
        <w:numPr>
          <w:ilvl w:val="0"/>
          <w:numId w:val="8"/>
        </w:numPr>
        <w:spacing w:before="0" w:after="200" w:line="240" w:lineRule="auto"/>
        <w:ind w:right="775"/>
        <w:contextualSpacing/>
        <w:rPr>
          <w:sz w:val="20"/>
          <w:szCs w:val="20"/>
        </w:rPr>
      </w:pPr>
      <w:r w:rsidRPr="004519F2">
        <w:rPr>
          <w:sz w:val="20"/>
          <w:szCs w:val="20"/>
        </w:rPr>
        <w:t xml:space="preserve">Despite the significant enhancement in load-bearing capacity of the strengthened specimens, the ductility increased marginally between 11 to 36 percent of the ductility ratio of the control specimen. </w:t>
      </w:r>
    </w:p>
    <w:p w14:paraId="0DDF1FD6" w14:textId="77777777" w:rsidR="00E01075" w:rsidRPr="0007183E" w:rsidRDefault="00E01075" w:rsidP="00E01075">
      <w:pPr>
        <w:spacing w:line="240" w:lineRule="auto"/>
        <w:rPr>
          <w:b/>
          <w:spacing w:val="-2"/>
          <w:sz w:val="24"/>
        </w:rPr>
      </w:pPr>
      <w:r w:rsidRPr="0007183E">
        <w:rPr>
          <w:b/>
          <w:spacing w:val="-2"/>
          <w:sz w:val="24"/>
        </w:rPr>
        <w:t>Acknowledgements</w:t>
      </w:r>
    </w:p>
    <w:p w14:paraId="43D51E3F" w14:textId="69A5BA98" w:rsidR="00E01075" w:rsidRPr="0007183E" w:rsidRDefault="00E01075" w:rsidP="0007183E">
      <w:pPr>
        <w:spacing w:before="0" w:after="200" w:line="240" w:lineRule="auto"/>
        <w:ind w:right="775"/>
        <w:contextualSpacing/>
        <w:rPr>
          <w:sz w:val="20"/>
          <w:szCs w:val="20"/>
        </w:rPr>
      </w:pPr>
      <w:r w:rsidRPr="0007183E">
        <w:rPr>
          <w:sz w:val="20"/>
          <w:szCs w:val="20"/>
        </w:rPr>
        <w:t>The authors thank the Director, CSIR-CBRI for permitting us to publish this paper in the conference I</w:t>
      </w:r>
      <w:r w:rsidR="000C7902">
        <w:rPr>
          <w:sz w:val="20"/>
          <w:szCs w:val="20"/>
        </w:rPr>
        <w:t>A</w:t>
      </w:r>
      <w:r w:rsidRPr="0007183E">
        <w:rPr>
          <w:sz w:val="20"/>
          <w:szCs w:val="20"/>
        </w:rPr>
        <w:t xml:space="preserve">StructE NATCON 24. The authors express their thanks to Mr. Moka Vijay Tarun Kumar and Mr. Mohan Lal for their contribution to testing the specimens. </w:t>
      </w:r>
    </w:p>
    <w:p w14:paraId="65A5BD8A" w14:textId="77777777" w:rsidR="0007183E" w:rsidRDefault="0007183E" w:rsidP="00E01075">
      <w:pPr>
        <w:spacing w:line="240" w:lineRule="auto"/>
        <w:rPr>
          <w:rFonts w:ascii="Book Antiqua" w:eastAsiaTheme="minorEastAsia" w:hAnsi="Book Antiqua"/>
          <w:b/>
          <w:bCs/>
          <w:sz w:val="28"/>
          <w:szCs w:val="28"/>
          <w:lang w:eastAsia="zh-CN"/>
        </w:rPr>
      </w:pPr>
    </w:p>
    <w:p w14:paraId="61F637FE" w14:textId="70563C6C" w:rsidR="00C30DB8" w:rsidRDefault="00E01075" w:rsidP="00E01075">
      <w:pPr>
        <w:spacing w:line="240" w:lineRule="auto"/>
        <w:rPr>
          <w:rFonts w:ascii="Book Antiqua" w:eastAsiaTheme="minorEastAsia" w:hAnsi="Book Antiqua"/>
          <w:b/>
          <w:bCs/>
          <w:sz w:val="28"/>
          <w:szCs w:val="28"/>
          <w:lang w:eastAsia="zh-CN"/>
        </w:rPr>
      </w:pPr>
      <w:r>
        <w:rPr>
          <w:rFonts w:ascii="Book Antiqua" w:eastAsiaTheme="minorEastAsia" w:hAnsi="Book Antiqua"/>
          <w:b/>
          <w:bCs/>
          <w:sz w:val="28"/>
          <w:szCs w:val="28"/>
          <w:lang w:eastAsia="zh-CN"/>
        </w:rPr>
        <w:t>References</w:t>
      </w:r>
    </w:p>
    <w:p w14:paraId="3758E868" w14:textId="68D8AA48" w:rsidR="000C7902" w:rsidRDefault="000C7902" w:rsidP="00E01075">
      <w:pPr>
        <w:spacing w:line="240" w:lineRule="auto"/>
        <w:rPr>
          <w:rFonts w:ascii="Book Antiqua" w:eastAsiaTheme="minorEastAsia" w:hAnsi="Book Antiqua"/>
          <w:b/>
          <w:bCs/>
          <w:sz w:val="28"/>
          <w:szCs w:val="28"/>
          <w:lang w:eastAsia="zh-CN"/>
        </w:rPr>
      </w:pPr>
    </w:p>
    <w:p w14:paraId="5B097774" w14:textId="485966D7" w:rsidR="000C7902" w:rsidRDefault="0096295A" w:rsidP="00E01075">
      <w:pPr>
        <w:spacing w:line="240" w:lineRule="auto"/>
      </w:pPr>
      <w:r w:rsidRPr="0096295A">
        <w:t>1</w:t>
      </w:r>
      <w:r w:rsidR="000C7902" w:rsidRPr="0096295A">
        <w:t xml:space="preserve">. </w:t>
      </w:r>
      <w:r>
        <w:t xml:space="preserve">N. Trochoutsou et al., In-Plane Cyclic Performance of Masonry Walls Retrofitted with Flax Textile–Reinforced Mortar Overlays, </w:t>
      </w:r>
      <w:r>
        <w:rPr>
          <w:i/>
          <w:iCs/>
        </w:rPr>
        <w:t>Journal of Composites for Construction</w:t>
      </w:r>
      <w:r>
        <w:t xml:space="preserve"> 26, no. 5 (October 2022): 04022049, </w:t>
      </w:r>
      <w:hyperlink r:id="rId23" w:history="1">
        <w:r>
          <w:rPr>
            <w:rStyle w:val="Hyperlink"/>
          </w:rPr>
          <w:t>https://doi.org/10.1061/(ASCE)CC.1943-5614.0001238</w:t>
        </w:r>
      </w:hyperlink>
      <w:r>
        <w:t>.</w:t>
      </w:r>
    </w:p>
    <w:p w14:paraId="00DDBAAF" w14:textId="77777777" w:rsidR="00991464" w:rsidRDefault="0096295A" w:rsidP="00991464">
      <w:pPr>
        <w:spacing w:line="240" w:lineRule="auto"/>
        <w:rPr>
          <w:rStyle w:val="Hyperlink"/>
        </w:rPr>
      </w:pPr>
      <w:r>
        <w:t xml:space="preserve">2. </w:t>
      </w:r>
      <w:r w:rsidR="0076628A" w:rsidRPr="0076628A">
        <w:t xml:space="preserve">Lakshmish Kumar, Srinidhi, Arunkumar A. S., Jacob Alex, Aniket Bhalkikar, and Nabil Hossiney. ‘Strengthening of Brick Masonry Using Biaxial Polypropylene Geogrid as Confinement Reinforcement’. Journal of Building Pathology and Rehabilitation 9, no. 1 (5 April 2024): 56. </w:t>
      </w:r>
      <w:hyperlink r:id="rId24" w:history="1">
        <w:r w:rsidR="0076628A" w:rsidRPr="00FA685D">
          <w:rPr>
            <w:rStyle w:val="Hyperlink"/>
          </w:rPr>
          <w:t>https://doi.org/10.1007/s41024-024-00409-3</w:t>
        </w:r>
      </w:hyperlink>
      <w:r w:rsidR="0076628A" w:rsidRPr="0076628A">
        <w:rPr>
          <w:rStyle w:val="Hyperlink"/>
        </w:rPr>
        <w:t>.</w:t>
      </w:r>
    </w:p>
    <w:p w14:paraId="66E6828D" w14:textId="52E68EAA" w:rsidR="00991464" w:rsidRDefault="0076628A" w:rsidP="00991464">
      <w:pPr>
        <w:spacing w:line="240" w:lineRule="auto"/>
      </w:pPr>
      <w:r w:rsidRPr="0076628A">
        <w:t xml:space="preserve">3. </w:t>
      </w:r>
      <w:r w:rsidR="00991464">
        <w:t xml:space="preserve">Giaretton, Marta, Dmytro Dizhur, Enrico Garbin, Jason M. Ingham, and Francesca da Porto. ‘In-Plane Strengthening of Clay Brick and Block Masonry Walls Using Textile-Reinforced Mortar’. </w:t>
      </w:r>
      <w:r w:rsidR="00991464">
        <w:rPr>
          <w:i/>
          <w:iCs/>
        </w:rPr>
        <w:t>Journal of Composites for Construction</w:t>
      </w:r>
      <w:r w:rsidR="00991464">
        <w:t xml:space="preserve"> 22, no. 5 (October 2018): 04018028. </w:t>
      </w:r>
      <w:hyperlink r:id="rId25" w:history="1">
        <w:r w:rsidR="00991464">
          <w:rPr>
            <w:rStyle w:val="Hyperlink"/>
          </w:rPr>
          <w:t>https://doi.org/10.1061/(ASCE)CC.1943-5614.0000866</w:t>
        </w:r>
      </w:hyperlink>
      <w:r w:rsidR="00991464">
        <w:t>.</w:t>
      </w:r>
    </w:p>
    <w:p w14:paraId="7876A992" w14:textId="488F0EC1" w:rsidR="00FE4A82" w:rsidRDefault="00FE4A82" w:rsidP="00FE4A82">
      <w:pPr>
        <w:ind w:hanging="86"/>
      </w:pPr>
      <w:r>
        <w:t xml:space="preserve">  </w:t>
      </w:r>
      <w:r w:rsidR="00991464">
        <w:t xml:space="preserve">4. </w:t>
      </w:r>
      <w:r>
        <w:t xml:space="preserve">‘C67/C67M Standard Test Methods for Sampling and Testing Brick and Structural Clay Tile’. Accessed 12 June 2024. </w:t>
      </w:r>
      <w:hyperlink r:id="rId26" w:history="1">
        <w:r>
          <w:rPr>
            <w:rStyle w:val="Hyperlink"/>
          </w:rPr>
          <w:t>https://www.astm.org/c0067_c0067m-20.html</w:t>
        </w:r>
      </w:hyperlink>
      <w:r>
        <w:t>.</w:t>
      </w:r>
    </w:p>
    <w:p w14:paraId="07D6F524" w14:textId="62FDD787" w:rsidR="00CA4B31" w:rsidRDefault="00CA4B31" w:rsidP="00CA4B31">
      <w:pPr>
        <w:ind w:hanging="480"/>
      </w:pPr>
      <w:r>
        <w:t xml:space="preserve">         5. ‘Standard Test Method for Compressive Strength of Hydraulic Cement Mortars (Using 2-in. or [50-Mm] Cube Specimens)’. Accessed 12 June 2024. </w:t>
      </w:r>
      <w:hyperlink r:id="rId27" w:history="1">
        <w:r>
          <w:rPr>
            <w:rStyle w:val="Hyperlink"/>
          </w:rPr>
          <w:t>https://www.astm.org/c0109_c0109m-20.html</w:t>
        </w:r>
      </w:hyperlink>
      <w:r>
        <w:t>.</w:t>
      </w:r>
    </w:p>
    <w:p w14:paraId="3F423667" w14:textId="4FC5E548" w:rsidR="00CA4B31" w:rsidRDefault="00CA4B31" w:rsidP="00CA4B31">
      <w:pPr>
        <w:ind w:hanging="480"/>
      </w:pPr>
      <w:r>
        <w:tab/>
        <w:t xml:space="preserve">6. C15 Committee. ‘Test Method for Diagonal Tension (Shear) in Masonry Assemblages’. ASTM International. Accessed 12 June 2024. </w:t>
      </w:r>
      <w:hyperlink r:id="rId28" w:history="1">
        <w:r>
          <w:rPr>
            <w:rStyle w:val="Hyperlink"/>
          </w:rPr>
          <w:t>https://doi.org/10.1520/E0519_E0519M-15</w:t>
        </w:r>
      </w:hyperlink>
      <w:r>
        <w:t>.</w:t>
      </w:r>
    </w:p>
    <w:p w14:paraId="75F9EA1F" w14:textId="683A638E" w:rsidR="00CA4B31" w:rsidRDefault="00CA4B31" w:rsidP="00CA4B31">
      <w:pPr>
        <w:ind w:hanging="480"/>
      </w:pPr>
      <w:r>
        <w:tab/>
      </w:r>
    </w:p>
    <w:p w14:paraId="3335CD7E" w14:textId="5C870CD1" w:rsidR="00CA4B31" w:rsidRDefault="00CA4B31" w:rsidP="00FE4A82">
      <w:pPr>
        <w:ind w:hanging="86"/>
      </w:pPr>
    </w:p>
    <w:p w14:paraId="78EFF4DC" w14:textId="7B544929" w:rsidR="00991464" w:rsidRDefault="00991464" w:rsidP="00991464">
      <w:pPr>
        <w:spacing w:line="240" w:lineRule="auto"/>
      </w:pPr>
    </w:p>
    <w:p w14:paraId="670E22FC" w14:textId="5BF6FC17" w:rsidR="0076628A" w:rsidRPr="0076628A" w:rsidRDefault="0076628A" w:rsidP="0076628A">
      <w:pPr>
        <w:spacing w:line="240" w:lineRule="auto"/>
      </w:pPr>
    </w:p>
    <w:sectPr w:rsidR="0076628A" w:rsidRPr="0076628A" w:rsidSect="006A68FA">
      <w:pgSz w:w="11910" w:h="16840"/>
      <w:pgMar w:top="720" w:right="1680" w:bottom="280" w:left="1680" w:header="241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4C8CF" w14:textId="77777777" w:rsidR="00506F50" w:rsidRDefault="00506F50">
      <w:pPr>
        <w:spacing w:before="0" w:line="240" w:lineRule="auto"/>
      </w:pPr>
      <w:r>
        <w:separator/>
      </w:r>
    </w:p>
  </w:endnote>
  <w:endnote w:type="continuationSeparator" w:id="0">
    <w:p w14:paraId="4BE3D680" w14:textId="77777777" w:rsidR="00506F50" w:rsidRDefault="00506F50">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MT">
    <w:altName w:val="Arial"/>
    <w:charset w:val="01"/>
    <w:family w:val="swiss"/>
    <w:pitch w:val="variable"/>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0E8EA" w14:textId="77777777" w:rsidR="00506F50" w:rsidRDefault="00506F50">
      <w:pPr>
        <w:spacing w:before="0" w:line="240" w:lineRule="auto"/>
      </w:pPr>
      <w:r>
        <w:separator/>
      </w:r>
    </w:p>
  </w:footnote>
  <w:footnote w:type="continuationSeparator" w:id="0">
    <w:p w14:paraId="420AA4B7" w14:textId="77777777" w:rsidR="00506F50" w:rsidRDefault="00506F50">
      <w:pPr>
        <w:spacing w:before="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B175D4"/>
    <w:multiLevelType w:val="hybridMultilevel"/>
    <w:tmpl w:val="27F42606"/>
    <w:lvl w:ilvl="0" w:tplc="26E45FEE">
      <w:start w:val="1"/>
      <w:numFmt w:val="decimal"/>
      <w:lvlText w:val="%1."/>
      <w:lvlJc w:val="left"/>
      <w:pPr>
        <w:ind w:left="1154" w:hanging="249"/>
      </w:pPr>
      <w:rPr>
        <w:rFonts w:ascii="Times New Roman" w:eastAsia="Times New Roman" w:hAnsi="Times New Roman" w:cs="Times New Roman" w:hint="default"/>
        <w:b w:val="0"/>
        <w:bCs w:val="0"/>
        <w:i w:val="0"/>
        <w:iCs w:val="0"/>
        <w:spacing w:val="0"/>
        <w:w w:val="100"/>
        <w:sz w:val="18"/>
        <w:szCs w:val="18"/>
        <w:lang w:val="en-US" w:eastAsia="en-US" w:bidi="ar-SA"/>
      </w:rPr>
    </w:lvl>
    <w:lvl w:ilvl="1" w:tplc="92A89BFC">
      <w:numFmt w:val="bullet"/>
      <w:lvlText w:val="•"/>
      <w:lvlJc w:val="left"/>
      <w:pPr>
        <w:ind w:left="1898" w:hanging="249"/>
      </w:pPr>
      <w:rPr>
        <w:rFonts w:hint="default"/>
        <w:lang w:val="en-US" w:eastAsia="en-US" w:bidi="ar-SA"/>
      </w:rPr>
    </w:lvl>
    <w:lvl w:ilvl="2" w:tplc="B2D2D94E">
      <w:numFmt w:val="bullet"/>
      <w:lvlText w:val="•"/>
      <w:lvlJc w:val="left"/>
      <w:pPr>
        <w:ind w:left="2636" w:hanging="249"/>
      </w:pPr>
      <w:rPr>
        <w:rFonts w:hint="default"/>
        <w:lang w:val="en-US" w:eastAsia="en-US" w:bidi="ar-SA"/>
      </w:rPr>
    </w:lvl>
    <w:lvl w:ilvl="3" w:tplc="200CD838">
      <w:numFmt w:val="bullet"/>
      <w:lvlText w:val="•"/>
      <w:lvlJc w:val="left"/>
      <w:pPr>
        <w:ind w:left="3375" w:hanging="249"/>
      </w:pPr>
      <w:rPr>
        <w:rFonts w:hint="default"/>
        <w:lang w:val="en-US" w:eastAsia="en-US" w:bidi="ar-SA"/>
      </w:rPr>
    </w:lvl>
    <w:lvl w:ilvl="4" w:tplc="91E68E34">
      <w:numFmt w:val="bullet"/>
      <w:lvlText w:val="•"/>
      <w:lvlJc w:val="left"/>
      <w:pPr>
        <w:ind w:left="4113" w:hanging="249"/>
      </w:pPr>
      <w:rPr>
        <w:rFonts w:hint="default"/>
        <w:lang w:val="en-US" w:eastAsia="en-US" w:bidi="ar-SA"/>
      </w:rPr>
    </w:lvl>
    <w:lvl w:ilvl="5" w:tplc="CC044F82">
      <w:numFmt w:val="bullet"/>
      <w:lvlText w:val="•"/>
      <w:lvlJc w:val="left"/>
      <w:pPr>
        <w:ind w:left="4852" w:hanging="249"/>
      </w:pPr>
      <w:rPr>
        <w:rFonts w:hint="default"/>
        <w:lang w:val="en-US" w:eastAsia="en-US" w:bidi="ar-SA"/>
      </w:rPr>
    </w:lvl>
    <w:lvl w:ilvl="6" w:tplc="96E41F78">
      <w:numFmt w:val="bullet"/>
      <w:lvlText w:val="•"/>
      <w:lvlJc w:val="left"/>
      <w:pPr>
        <w:ind w:left="5590" w:hanging="249"/>
      </w:pPr>
      <w:rPr>
        <w:rFonts w:hint="default"/>
        <w:lang w:val="en-US" w:eastAsia="en-US" w:bidi="ar-SA"/>
      </w:rPr>
    </w:lvl>
    <w:lvl w:ilvl="7" w:tplc="B94C24CE">
      <w:numFmt w:val="bullet"/>
      <w:lvlText w:val="•"/>
      <w:lvlJc w:val="left"/>
      <w:pPr>
        <w:ind w:left="6329" w:hanging="249"/>
      </w:pPr>
      <w:rPr>
        <w:rFonts w:hint="default"/>
        <w:lang w:val="en-US" w:eastAsia="en-US" w:bidi="ar-SA"/>
      </w:rPr>
    </w:lvl>
    <w:lvl w:ilvl="8" w:tplc="6916F012">
      <w:numFmt w:val="bullet"/>
      <w:lvlText w:val="•"/>
      <w:lvlJc w:val="left"/>
      <w:pPr>
        <w:ind w:left="7067" w:hanging="249"/>
      </w:pPr>
      <w:rPr>
        <w:rFonts w:hint="default"/>
        <w:lang w:val="en-US" w:eastAsia="en-US" w:bidi="ar-SA"/>
      </w:rPr>
    </w:lvl>
  </w:abstractNum>
  <w:abstractNum w:abstractNumId="1" w15:restartNumberingAfterBreak="0">
    <w:nsid w:val="3910576F"/>
    <w:multiLevelType w:val="multilevel"/>
    <w:tmpl w:val="94EA668C"/>
    <w:lvl w:ilvl="0">
      <w:start w:val="1"/>
      <w:numFmt w:val="decimal"/>
      <w:lvlText w:val="%1"/>
      <w:lvlJc w:val="left"/>
      <w:pPr>
        <w:ind w:left="1381" w:hanging="568"/>
      </w:pPr>
      <w:rPr>
        <w:rFonts w:ascii="Times New Roman" w:eastAsia="Times New Roman" w:hAnsi="Times New Roman" w:cs="Times New Roman" w:hint="default"/>
        <w:b/>
        <w:bCs/>
        <w:i w:val="0"/>
        <w:iCs w:val="0"/>
        <w:spacing w:val="0"/>
        <w:w w:val="100"/>
        <w:sz w:val="24"/>
        <w:szCs w:val="24"/>
        <w:lang w:val="en-US" w:eastAsia="en-US" w:bidi="ar-SA"/>
      </w:rPr>
    </w:lvl>
    <w:lvl w:ilvl="1">
      <w:start w:val="1"/>
      <w:numFmt w:val="decimal"/>
      <w:lvlText w:val="%1.%2"/>
      <w:lvlJc w:val="left"/>
      <w:pPr>
        <w:ind w:left="1381" w:hanging="568"/>
      </w:pPr>
      <w:rPr>
        <w:rFonts w:ascii="Times New Roman" w:eastAsia="Times New Roman" w:hAnsi="Times New Roman" w:cs="Times New Roman" w:hint="default"/>
        <w:b/>
        <w:bCs/>
        <w:i w:val="0"/>
        <w:iCs w:val="0"/>
        <w:spacing w:val="-1"/>
        <w:w w:val="100"/>
        <w:sz w:val="20"/>
        <w:szCs w:val="20"/>
        <w:lang w:val="en-US" w:eastAsia="en-US" w:bidi="ar-SA"/>
      </w:rPr>
    </w:lvl>
    <w:lvl w:ilvl="2">
      <w:numFmt w:val="bullet"/>
      <w:lvlText w:val=""/>
      <w:lvlJc w:val="left"/>
      <w:pPr>
        <w:ind w:left="1533" w:hanging="348"/>
      </w:pPr>
      <w:rPr>
        <w:rFonts w:ascii="Symbol" w:eastAsia="Symbol" w:hAnsi="Symbol" w:cs="Symbol" w:hint="default"/>
        <w:b w:val="0"/>
        <w:bCs w:val="0"/>
        <w:i w:val="0"/>
        <w:iCs w:val="0"/>
        <w:spacing w:val="0"/>
        <w:w w:val="100"/>
        <w:sz w:val="20"/>
        <w:szCs w:val="20"/>
        <w:lang w:val="en-US" w:eastAsia="en-US" w:bidi="ar-SA"/>
      </w:rPr>
    </w:lvl>
    <w:lvl w:ilvl="3">
      <w:numFmt w:val="bullet"/>
      <w:lvlText w:val="•"/>
      <w:lvlJc w:val="left"/>
      <w:pPr>
        <w:ind w:left="3096" w:hanging="348"/>
      </w:pPr>
      <w:rPr>
        <w:rFonts w:hint="default"/>
        <w:lang w:val="en-US" w:eastAsia="en-US" w:bidi="ar-SA"/>
      </w:rPr>
    </w:lvl>
    <w:lvl w:ilvl="4">
      <w:numFmt w:val="bullet"/>
      <w:lvlText w:val="•"/>
      <w:lvlJc w:val="left"/>
      <w:pPr>
        <w:ind w:left="3874" w:hanging="348"/>
      </w:pPr>
      <w:rPr>
        <w:rFonts w:hint="default"/>
        <w:lang w:val="en-US" w:eastAsia="en-US" w:bidi="ar-SA"/>
      </w:rPr>
    </w:lvl>
    <w:lvl w:ilvl="5">
      <w:numFmt w:val="bullet"/>
      <w:lvlText w:val="•"/>
      <w:lvlJc w:val="left"/>
      <w:pPr>
        <w:ind w:left="4653" w:hanging="348"/>
      </w:pPr>
      <w:rPr>
        <w:rFonts w:hint="default"/>
        <w:lang w:val="en-US" w:eastAsia="en-US" w:bidi="ar-SA"/>
      </w:rPr>
    </w:lvl>
    <w:lvl w:ilvl="6">
      <w:numFmt w:val="bullet"/>
      <w:lvlText w:val="•"/>
      <w:lvlJc w:val="left"/>
      <w:pPr>
        <w:ind w:left="5431" w:hanging="348"/>
      </w:pPr>
      <w:rPr>
        <w:rFonts w:hint="default"/>
        <w:lang w:val="en-US" w:eastAsia="en-US" w:bidi="ar-SA"/>
      </w:rPr>
    </w:lvl>
    <w:lvl w:ilvl="7">
      <w:numFmt w:val="bullet"/>
      <w:lvlText w:val="•"/>
      <w:lvlJc w:val="left"/>
      <w:pPr>
        <w:ind w:left="6209" w:hanging="348"/>
      </w:pPr>
      <w:rPr>
        <w:rFonts w:hint="default"/>
        <w:lang w:val="en-US" w:eastAsia="en-US" w:bidi="ar-SA"/>
      </w:rPr>
    </w:lvl>
    <w:lvl w:ilvl="8">
      <w:numFmt w:val="bullet"/>
      <w:lvlText w:val="•"/>
      <w:lvlJc w:val="left"/>
      <w:pPr>
        <w:ind w:left="6987" w:hanging="348"/>
      </w:pPr>
      <w:rPr>
        <w:rFonts w:hint="default"/>
        <w:lang w:val="en-US" w:eastAsia="en-US" w:bidi="ar-SA"/>
      </w:rPr>
    </w:lvl>
  </w:abstractNum>
  <w:abstractNum w:abstractNumId="2" w15:restartNumberingAfterBreak="0">
    <w:nsid w:val="4D796279"/>
    <w:multiLevelType w:val="hybridMultilevel"/>
    <w:tmpl w:val="16809CBA"/>
    <w:lvl w:ilvl="0" w:tplc="0C00CE5E">
      <w:start w:val="1"/>
      <w:numFmt w:val="decimal"/>
      <w:lvlText w:val="%1."/>
      <w:lvlJc w:val="left"/>
      <w:pPr>
        <w:ind w:left="1154" w:hanging="249"/>
      </w:pPr>
      <w:rPr>
        <w:rFonts w:ascii="Times New Roman" w:eastAsia="Times New Roman" w:hAnsi="Times New Roman" w:cs="Times New Roman" w:hint="default"/>
        <w:b w:val="0"/>
        <w:bCs w:val="0"/>
        <w:i w:val="0"/>
        <w:iCs w:val="0"/>
        <w:spacing w:val="0"/>
        <w:w w:val="100"/>
        <w:sz w:val="18"/>
        <w:szCs w:val="18"/>
        <w:lang w:val="en-US" w:eastAsia="en-US" w:bidi="ar-SA"/>
      </w:rPr>
    </w:lvl>
    <w:lvl w:ilvl="1" w:tplc="6FF0A982">
      <w:numFmt w:val="bullet"/>
      <w:lvlText w:val="•"/>
      <w:lvlJc w:val="left"/>
      <w:pPr>
        <w:ind w:left="1898" w:hanging="249"/>
      </w:pPr>
      <w:rPr>
        <w:rFonts w:hint="default"/>
        <w:lang w:val="en-US" w:eastAsia="en-US" w:bidi="ar-SA"/>
      </w:rPr>
    </w:lvl>
    <w:lvl w:ilvl="2" w:tplc="640CB75C">
      <w:numFmt w:val="bullet"/>
      <w:lvlText w:val="•"/>
      <w:lvlJc w:val="left"/>
      <w:pPr>
        <w:ind w:left="2636" w:hanging="249"/>
      </w:pPr>
      <w:rPr>
        <w:rFonts w:hint="default"/>
        <w:lang w:val="en-US" w:eastAsia="en-US" w:bidi="ar-SA"/>
      </w:rPr>
    </w:lvl>
    <w:lvl w:ilvl="3" w:tplc="F5C421F6">
      <w:numFmt w:val="bullet"/>
      <w:lvlText w:val="•"/>
      <w:lvlJc w:val="left"/>
      <w:pPr>
        <w:ind w:left="3375" w:hanging="249"/>
      </w:pPr>
      <w:rPr>
        <w:rFonts w:hint="default"/>
        <w:lang w:val="en-US" w:eastAsia="en-US" w:bidi="ar-SA"/>
      </w:rPr>
    </w:lvl>
    <w:lvl w:ilvl="4" w:tplc="5EB84BD0">
      <w:numFmt w:val="bullet"/>
      <w:lvlText w:val="•"/>
      <w:lvlJc w:val="left"/>
      <w:pPr>
        <w:ind w:left="4113" w:hanging="249"/>
      </w:pPr>
      <w:rPr>
        <w:rFonts w:hint="default"/>
        <w:lang w:val="en-US" w:eastAsia="en-US" w:bidi="ar-SA"/>
      </w:rPr>
    </w:lvl>
    <w:lvl w:ilvl="5" w:tplc="D6B8C956">
      <w:numFmt w:val="bullet"/>
      <w:lvlText w:val="•"/>
      <w:lvlJc w:val="left"/>
      <w:pPr>
        <w:ind w:left="4852" w:hanging="249"/>
      </w:pPr>
      <w:rPr>
        <w:rFonts w:hint="default"/>
        <w:lang w:val="en-US" w:eastAsia="en-US" w:bidi="ar-SA"/>
      </w:rPr>
    </w:lvl>
    <w:lvl w:ilvl="6" w:tplc="8E2C9AE6">
      <w:numFmt w:val="bullet"/>
      <w:lvlText w:val="•"/>
      <w:lvlJc w:val="left"/>
      <w:pPr>
        <w:ind w:left="5590" w:hanging="249"/>
      </w:pPr>
      <w:rPr>
        <w:rFonts w:hint="default"/>
        <w:lang w:val="en-US" w:eastAsia="en-US" w:bidi="ar-SA"/>
      </w:rPr>
    </w:lvl>
    <w:lvl w:ilvl="7" w:tplc="116A4CF2">
      <w:numFmt w:val="bullet"/>
      <w:lvlText w:val="•"/>
      <w:lvlJc w:val="left"/>
      <w:pPr>
        <w:ind w:left="6329" w:hanging="249"/>
      </w:pPr>
      <w:rPr>
        <w:rFonts w:hint="default"/>
        <w:lang w:val="en-US" w:eastAsia="en-US" w:bidi="ar-SA"/>
      </w:rPr>
    </w:lvl>
    <w:lvl w:ilvl="8" w:tplc="61321E4C">
      <w:numFmt w:val="bullet"/>
      <w:lvlText w:val="•"/>
      <w:lvlJc w:val="left"/>
      <w:pPr>
        <w:ind w:left="7067" w:hanging="249"/>
      </w:pPr>
      <w:rPr>
        <w:rFonts w:hint="default"/>
        <w:lang w:val="en-US" w:eastAsia="en-US" w:bidi="ar-SA"/>
      </w:rPr>
    </w:lvl>
  </w:abstractNum>
  <w:abstractNum w:abstractNumId="3" w15:restartNumberingAfterBreak="0">
    <w:nsid w:val="51BD0470"/>
    <w:multiLevelType w:val="hybridMultilevel"/>
    <w:tmpl w:val="B99289CC"/>
    <w:lvl w:ilvl="0" w:tplc="0409000F">
      <w:start w:val="1"/>
      <w:numFmt w:val="decimal"/>
      <w:lvlText w:val="%1."/>
      <w:lvlJc w:val="left"/>
      <w:pPr>
        <w:ind w:left="1526" w:hanging="360"/>
      </w:pPr>
    </w:lvl>
    <w:lvl w:ilvl="1" w:tplc="04090019" w:tentative="1">
      <w:start w:val="1"/>
      <w:numFmt w:val="lowerLetter"/>
      <w:lvlText w:val="%2."/>
      <w:lvlJc w:val="left"/>
      <w:pPr>
        <w:ind w:left="2246" w:hanging="360"/>
      </w:pPr>
    </w:lvl>
    <w:lvl w:ilvl="2" w:tplc="0409001B" w:tentative="1">
      <w:start w:val="1"/>
      <w:numFmt w:val="lowerRoman"/>
      <w:lvlText w:val="%3."/>
      <w:lvlJc w:val="right"/>
      <w:pPr>
        <w:ind w:left="2966" w:hanging="180"/>
      </w:pPr>
    </w:lvl>
    <w:lvl w:ilvl="3" w:tplc="0409000F" w:tentative="1">
      <w:start w:val="1"/>
      <w:numFmt w:val="decimal"/>
      <w:lvlText w:val="%4."/>
      <w:lvlJc w:val="left"/>
      <w:pPr>
        <w:ind w:left="3686" w:hanging="360"/>
      </w:pPr>
    </w:lvl>
    <w:lvl w:ilvl="4" w:tplc="04090019" w:tentative="1">
      <w:start w:val="1"/>
      <w:numFmt w:val="lowerLetter"/>
      <w:lvlText w:val="%5."/>
      <w:lvlJc w:val="left"/>
      <w:pPr>
        <w:ind w:left="4406" w:hanging="360"/>
      </w:pPr>
    </w:lvl>
    <w:lvl w:ilvl="5" w:tplc="0409001B" w:tentative="1">
      <w:start w:val="1"/>
      <w:numFmt w:val="lowerRoman"/>
      <w:lvlText w:val="%6."/>
      <w:lvlJc w:val="right"/>
      <w:pPr>
        <w:ind w:left="5126" w:hanging="180"/>
      </w:pPr>
    </w:lvl>
    <w:lvl w:ilvl="6" w:tplc="0409000F" w:tentative="1">
      <w:start w:val="1"/>
      <w:numFmt w:val="decimal"/>
      <w:lvlText w:val="%7."/>
      <w:lvlJc w:val="left"/>
      <w:pPr>
        <w:ind w:left="5846" w:hanging="360"/>
      </w:pPr>
    </w:lvl>
    <w:lvl w:ilvl="7" w:tplc="04090019" w:tentative="1">
      <w:start w:val="1"/>
      <w:numFmt w:val="lowerLetter"/>
      <w:lvlText w:val="%8."/>
      <w:lvlJc w:val="left"/>
      <w:pPr>
        <w:ind w:left="6566" w:hanging="360"/>
      </w:pPr>
    </w:lvl>
    <w:lvl w:ilvl="8" w:tplc="0409001B" w:tentative="1">
      <w:start w:val="1"/>
      <w:numFmt w:val="lowerRoman"/>
      <w:lvlText w:val="%9."/>
      <w:lvlJc w:val="right"/>
      <w:pPr>
        <w:ind w:left="7286" w:hanging="180"/>
      </w:pPr>
    </w:lvl>
  </w:abstractNum>
  <w:abstractNum w:abstractNumId="4" w15:restartNumberingAfterBreak="0">
    <w:nsid w:val="57AE78AD"/>
    <w:multiLevelType w:val="multilevel"/>
    <w:tmpl w:val="94EA668C"/>
    <w:lvl w:ilvl="0">
      <w:start w:val="1"/>
      <w:numFmt w:val="decimal"/>
      <w:lvlText w:val="%1"/>
      <w:lvlJc w:val="left"/>
      <w:pPr>
        <w:ind w:left="1558" w:hanging="568"/>
      </w:pPr>
      <w:rPr>
        <w:rFonts w:ascii="Times New Roman" w:eastAsia="Times New Roman" w:hAnsi="Times New Roman" w:cs="Times New Roman" w:hint="default"/>
        <w:b/>
        <w:bCs/>
        <w:i w:val="0"/>
        <w:iCs w:val="0"/>
        <w:spacing w:val="0"/>
        <w:w w:val="100"/>
        <w:sz w:val="24"/>
        <w:szCs w:val="24"/>
        <w:lang w:val="en-US" w:eastAsia="en-US" w:bidi="ar-SA"/>
      </w:rPr>
    </w:lvl>
    <w:lvl w:ilvl="1">
      <w:start w:val="1"/>
      <w:numFmt w:val="decimal"/>
      <w:lvlText w:val="%1.%2"/>
      <w:lvlJc w:val="left"/>
      <w:pPr>
        <w:ind w:left="1558" w:hanging="568"/>
      </w:pPr>
      <w:rPr>
        <w:rFonts w:ascii="Times New Roman" w:eastAsia="Times New Roman" w:hAnsi="Times New Roman" w:cs="Times New Roman" w:hint="default"/>
        <w:b/>
        <w:bCs/>
        <w:i w:val="0"/>
        <w:iCs w:val="0"/>
        <w:spacing w:val="-1"/>
        <w:w w:val="100"/>
        <w:sz w:val="20"/>
        <w:szCs w:val="20"/>
        <w:lang w:val="en-US" w:eastAsia="en-US" w:bidi="ar-SA"/>
      </w:rPr>
    </w:lvl>
    <w:lvl w:ilvl="2">
      <w:numFmt w:val="bullet"/>
      <w:lvlText w:val=""/>
      <w:lvlJc w:val="left"/>
      <w:pPr>
        <w:ind w:left="1710" w:hanging="348"/>
      </w:pPr>
      <w:rPr>
        <w:rFonts w:ascii="Symbol" w:eastAsia="Symbol" w:hAnsi="Symbol" w:cs="Symbol" w:hint="default"/>
        <w:b w:val="0"/>
        <w:bCs w:val="0"/>
        <w:i w:val="0"/>
        <w:iCs w:val="0"/>
        <w:spacing w:val="0"/>
        <w:w w:val="100"/>
        <w:sz w:val="20"/>
        <w:szCs w:val="20"/>
        <w:lang w:val="en-US" w:eastAsia="en-US" w:bidi="ar-SA"/>
      </w:rPr>
    </w:lvl>
    <w:lvl w:ilvl="3">
      <w:numFmt w:val="bullet"/>
      <w:lvlText w:val="•"/>
      <w:lvlJc w:val="left"/>
      <w:pPr>
        <w:ind w:left="3273" w:hanging="348"/>
      </w:pPr>
      <w:rPr>
        <w:rFonts w:hint="default"/>
        <w:lang w:val="en-US" w:eastAsia="en-US" w:bidi="ar-SA"/>
      </w:rPr>
    </w:lvl>
    <w:lvl w:ilvl="4">
      <w:numFmt w:val="bullet"/>
      <w:lvlText w:val="•"/>
      <w:lvlJc w:val="left"/>
      <w:pPr>
        <w:ind w:left="4051" w:hanging="348"/>
      </w:pPr>
      <w:rPr>
        <w:rFonts w:hint="default"/>
        <w:lang w:val="en-US" w:eastAsia="en-US" w:bidi="ar-SA"/>
      </w:rPr>
    </w:lvl>
    <w:lvl w:ilvl="5">
      <w:numFmt w:val="bullet"/>
      <w:lvlText w:val="•"/>
      <w:lvlJc w:val="left"/>
      <w:pPr>
        <w:ind w:left="4830" w:hanging="348"/>
      </w:pPr>
      <w:rPr>
        <w:rFonts w:hint="default"/>
        <w:lang w:val="en-US" w:eastAsia="en-US" w:bidi="ar-SA"/>
      </w:rPr>
    </w:lvl>
    <w:lvl w:ilvl="6">
      <w:numFmt w:val="bullet"/>
      <w:lvlText w:val="•"/>
      <w:lvlJc w:val="left"/>
      <w:pPr>
        <w:ind w:left="5608" w:hanging="348"/>
      </w:pPr>
      <w:rPr>
        <w:rFonts w:hint="default"/>
        <w:lang w:val="en-US" w:eastAsia="en-US" w:bidi="ar-SA"/>
      </w:rPr>
    </w:lvl>
    <w:lvl w:ilvl="7">
      <w:numFmt w:val="bullet"/>
      <w:lvlText w:val="•"/>
      <w:lvlJc w:val="left"/>
      <w:pPr>
        <w:ind w:left="6386" w:hanging="348"/>
      </w:pPr>
      <w:rPr>
        <w:rFonts w:hint="default"/>
        <w:lang w:val="en-US" w:eastAsia="en-US" w:bidi="ar-SA"/>
      </w:rPr>
    </w:lvl>
    <w:lvl w:ilvl="8">
      <w:numFmt w:val="bullet"/>
      <w:lvlText w:val="•"/>
      <w:lvlJc w:val="left"/>
      <w:pPr>
        <w:ind w:left="7164" w:hanging="348"/>
      </w:pPr>
      <w:rPr>
        <w:rFonts w:hint="default"/>
        <w:lang w:val="en-US" w:eastAsia="en-US" w:bidi="ar-SA"/>
      </w:rPr>
    </w:lvl>
  </w:abstractNum>
  <w:abstractNum w:abstractNumId="5" w15:restartNumberingAfterBreak="0">
    <w:nsid w:val="60561D2E"/>
    <w:multiLevelType w:val="hybridMultilevel"/>
    <w:tmpl w:val="2EDC32FC"/>
    <w:lvl w:ilvl="0" w:tplc="5B322B1C">
      <w:numFmt w:val="bullet"/>
      <w:lvlText w:val=""/>
      <w:lvlJc w:val="left"/>
      <w:pPr>
        <w:ind w:left="1040" w:hanging="227"/>
      </w:pPr>
      <w:rPr>
        <w:rFonts w:ascii="Symbol" w:eastAsia="Symbol" w:hAnsi="Symbol" w:cs="Symbol" w:hint="default"/>
        <w:b w:val="0"/>
        <w:bCs w:val="0"/>
        <w:i w:val="0"/>
        <w:iCs w:val="0"/>
        <w:spacing w:val="0"/>
        <w:w w:val="100"/>
        <w:sz w:val="20"/>
        <w:szCs w:val="20"/>
        <w:lang w:val="en-US" w:eastAsia="en-US" w:bidi="ar-SA"/>
      </w:rPr>
    </w:lvl>
    <w:lvl w:ilvl="1" w:tplc="16A064E6">
      <w:numFmt w:val="bullet"/>
      <w:lvlText w:val="•"/>
      <w:lvlJc w:val="left"/>
      <w:pPr>
        <w:ind w:left="1790" w:hanging="227"/>
      </w:pPr>
      <w:rPr>
        <w:rFonts w:hint="default"/>
        <w:lang w:val="en-US" w:eastAsia="en-US" w:bidi="ar-SA"/>
      </w:rPr>
    </w:lvl>
    <w:lvl w:ilvl="2" w:tplc="658C2CCC">
      <w:numFmt w:val="bullet"/>
      <w:lvlText w:val="•"/>
      <w:lvlJc w:val="left"/>
      <w:pPr>
        <w:ind w:left="2540" w:hanging="227"/>
      </w:pPr>
      <w:rPr>
        <w:rFonts w:hint="default"/>
        <w:lang w:val="en-US" w:eastAsia="en-US" w:bidi="ar-SA"/>
      </w:rPr>
    </w:lvl>
    <w:lvl w:ilvl="3" w:tplc="F27C0C6E">
      <w:numFmt w:val="bullet"/>
      <w:lvlText w:val="•"/>
      <w:lvlJc w:val="left"/>
      <w:pPr>
        <w:ind w:left="3291" w:hanging="227"/>
      </w:pPr>
      <w:rPr>
        <w:rFonts w:hint="default"/>
        <w:lang w:val="en-US" w:eastAsia="en-US" w:bidi="ar-SA"/>
      </w:rPr>
    </w:lvl>
    <w:lvl w:ilvl="4" w:tplc="3A7E4A0A">
      <w:numFmt w:val="bullet"/>
      <w:lvlText w:val="•"/>
      <w:lvlJc w:val="left"/>
      <w:pPr>
        <w:ind w:left="4041" w:hanging="227"/>
      </w:pPr>
      <w:rPr>
        <w:rFonts w:hint="default"/>
        <w:lang w:val="en-US" w:eastAsia="en-US" w:bidi="ar-SA"/>
      </w:rPr>
    </w:lvl>
    <w:lvl w:ilvl="5" w:tplc="C9E4E754">
      <w:numFmt w:val="bullet"/>
      <w:lvlText w:val="•"/>
      <w:lvlJc w:val="left"/>
      <w:pPr>
        <w:ind w:left="4792" w:hanging="227"/>
      </w:pPr>
      <w:rPr>
        <w:rFonts w:hint="default"/>
        <w:lang w:val="en-US" w:eastAsia="en-US" w:bidi="ar-SA"/>
      </w:rPr>
    </w:lvl>
    <w:lvl w:ilvl="6" w:tplc="09161368">
      <w:numFmt w:val="bullet"/>
      <w:lvlText w:val="•"/>
      <w:lvlJc w:val="left"/>
      <w:pPr>
        <w:ind w:left="5542" w:hanging="227"/>
      </w:pPr>
      <w:rPr>
        <w:rFonts w:hint="default"/>
        <w:lang w:val="en-US" w:eastAsia="en-US" w:bidi="ar-SA"/>
      </w:rPr>
    </w:lvl>
    <w:lvl w:ilvl="7" w:tplc="C38C6538">
      <w:numFmt w:val="bullet"/>
      <w:lvlText w:val="•"/>
      <w:lvlJc w:val="left"/>
      <w:pPr>
        <w:ind w:left="6293" w:hanging="227"/>
      </w:pPr>
      <w:rPr>
        <w:rFonts w:hint="default"/>
        <w:lang w:val="en-US" w:eastAsia="en-US" w:bidi="ar-SA"/>
      </w:rPr>
    </w:lvl>
    <w:lvl w:ilvl="8" w:tplc="9F364BF8">
      <w:numFmt w:val="bullet"/>
      <w:lvlText w:val="•"/>
      <w:lvlJc w:val="left"/>
      <w:pPr>
        <w:ind w:left="7043" w:hanging="227"/>
      </w:pPr>
      <w:rPr>
        <w:rFonts w:hint="default"/>
        <w:lang w:val="en-US" w:eastAsia="en-US" w:bidi="ar-SA"/>
      </w:rPr>
    </w:lvl>
  </w:abstractNum>
  <w:abstractNum w:abstractNumId="6" w15:restartNumberingAfterBreak="0">
    <w:nsid w:val="633C3A8A"/>
    <w:multiLevelType w:val="hybridMultilevel"/>
    <w:tmpl w:val="F698C5F6"/>
    <w:lvl w:ilvl="0" w:tplc="0409000F">
      <w:start w:val="1"/>
      <w:numFmt w:val="decimal"/>
      <w:lvlText w:val="%1."/>
      <w:lvlJc w:val="left"/>
      <w:pPr>
        <w:ind w:left="1526" w:hanging="360"/>
      </w:pPr>
    </w:lvl>
    <w:lvl w:ilvl="1" w:tplc="04090019" w:tentative="1">
      <w:start w:val="1"/>
      <w:numFmt w:val="lowerLetter"/>
      <w:lvlText w:val="%2."/>
      <w:lvlJc w:val="left"/>
      <w:pPr>
        <w:ind w:left="2246" w:hanging="360"/>
      </w:pPr>
    </w:lvl>
    <w:lvl w:ilvl="2" w:tplc="0409001B" w:tentative="1">
      <w:start w:val="1"/>
      <w:numFmt w:val="lowerRoman"/>
      <w:lvlText w:val="%3."/>
      <w:lvlJc w:val="right"/>
      <w:pPr>
        <w:ind w:left="2966" w:hanging="180"/>
      </w:pPr>
    </w:lvl>
    <w:lvl w:ilvl="3" w:tplc="0409000F" w:tentative="1">
      <w:start w:val="1"/>
      <w:numFmt w:val="decimal"/>
      <w:lvlText w:val="%4."/>
      <w:lvlJc w:val="left"/>
      <w:pPr>
        <w:ind w:left="3686" w:hanging="360"/>
      </w:pPr>
    </w:lvl>
    <w:lvl w:ilvl="4" w:tplc="04090019" w:tentative="1">
      <w:start w:val="1"/>
      <w:numFmt w:val="lowerLetter"/>
      <w:lvlText w:val="%5."/>
      <w:lvlJc w:val="left"/>
      <w:pPr>
        <w:ind w:left="4406" w:hanging="360"/>
      </w:pPr>
    </w:lvl>
    <w:lvl w:ilvl="5" w:tplc="0409001B" w:tentative="1">
      <w:start w:val="1"/>
      <w:numFmt w:val="lowerRoman"/>
      <w:lvlText w:val="%6."/>
      <w:lvlJc w:val="right"/>
      <w:pPr>
        <w:ind w:left="5126" w:hanging="180"/>
      </w:pPr>
    </w:lvl>
    <w:lvl w:ilvl="6" w:tplc="0409000F" w:tentative="1">
      <w:start w:val="1"/>
      <w:numFmt w:val="decimal"/>
      <w:lvlText w:val="%7."/>
      <w:lvlJc w:val="left"/>
      <w:pPr>
        <w:ind w:left="5846" w:hanging="360"/>
      </w:pPr>
    </w:lvl>
    <w:lvl w:ilvl="7" w:tplc="04090019" w:tentative="1">
      <w:start w:val="1"/>
      <w:numFmt w:val="lowerLetter"/>
      <w:lvlText w:val="%8."/>
      <w:lvlJc w:val="left"/>
      <w:pPr>
        <w:ind w:left="6566" w:hanging="360"/>
      </w:pPr>
    </w:lvl>
    <w:lvl w:ilvl="8" w:tplc="0409001B" w:tentative="1">
      <w:start w:val="1"/>
      <w:numFmt w:val="lowerRoman"/>
      <w:lvlText w:val="%9."/>
      <w:lvlJc w:val="right"/>
      <w:pPr>
        <w:ind w:left="7286" w:hanging="180"/>
      </w:pPr>
    </w:lvl>
  </w:abstractNum>
  <w:abstractNum w:abstractNumId="7" w15:restartNumberingAfterBreak="0">
    <w:nsid w:val="773928EE"/>
    <w:multiLevelType w:val="hybridMultilevel"/>
    <w:tmpl w:val="C0F03B98"/>
    <w:lvl w:ilvl="0" w:tplc="AD38DD10">
      <w:numFmt w:val="bullet"/>
      <w:lvlText w:val=""/>
      <w:lvlJc w:val="left"/>
      <w:pPr>
        <w:ind w:left="1533" w:hanging="348"/>
      </w:pPr>
      <w:rPr>
        <w:rFonts w:ascii="Symbol" w:eastAsia="Symbol" w:hAnsi="Symbol" w:cs="Symbol" w:hint="default"/>
        <w:b w:val="0"/>
        <w:bCs w:val="0"/>
        <w:i w:val="0"/>
        <w:iCs w:val="0"/>
        <w:spacing w:val="0"/>
        <w:w w:val="100"/>
        <w:sz w:val="20"/>
        <w:szCs w:val="20"/>
        <w:lang w:val="en-US" w:eastAsia="en-US" w:bidi="ar-SA"/>
      </w:rPr>
    </w:lvl>
    <w:lvl w:ilvl="1" w:tplc="4FD64F60">
      <w:numFmt w:val="bullet"/>
      <w:lvlText w:val="•"/>
      <w:lvlJc w:val="left"/>
      <w:pPr>
        <w:ind w:left="2240" w:hanging="348"/>
      </w:pPr>
      <w:rPr>
        <w:rFonts w:hint="default"/>
        <w:lang w:val="en-US" w:eastAsia="en-US" w:bidi="ar-SA"/>
      </w:rPr>
    </w:lvl>
    <w:lvl w:ilvl="2" w:tplc="718A2AA8">
      <w:numFmt w:val="bullet"/>
      <w:lvlText w:val="•"/>
      <w:lvlJc w:val="left"/>
      <w:pPr>
        <w:ind w:left="2940" w:hanging="348"/>
      </w:pPr>
      <w:rPr>
        <w:rFonts w:hint="default"/>
        <w:lang w:val="en-US" w:eastAsia="en-US" w:bidi="ar-SA"/>
      </w:rPr>
    </w:lvl>
    <w:lvl w:ilvl="3" w:tplc="D3F879C6">
      <w:numFmt w:val="bullet"/>
      <w:lvlText w:val="•"/>
      <w:lvlJc w:val="left"/>
      <w:pPr>
        <w:ind w:left="3641" w:hanging="348"/>
      </w:pPr>
      <w:rPr>
        <w:rFonts w:hint="default"/>
        <w:lang w:val="en-US" w:eastAsia="en-US" w:bidi="ar-SA"/>
      </w:rPr>
    </w:lvl>
    <w:lvl w:ilvl="4" w:tplc="3C2CCB34">
      <w:numFmt w:val="bullet"/>
      <w:lvlText w:val="•"/>
      <w:lvlJc w:val="left"/>
      <w:pPr>
        <w:ind w:left="4341" w:hanging="348"/>
      </w:pPr>
      <w:rPr>
        <w:rFonts w:hint="default"/>
        <w:lang w:val="en-US" w:eastAsia="en-US" w:bidi="ar-SA"/>
      </w:rPr>
    </w:lvl>
    <w:lvl w:ilvl="5" w:tplc="180611A6">
      <w:numFmt w:val="bullet"/>
      <w:lvlText w:val="•"/>
      <w:lvlJc w:val="left"/>
      <w:pPr>
        <w:ind w:left="5042" w:hanging="348"/>
      </w:pPr>
      <w:rPr>
        <w:rFonts w:hint="default"/>
        <w:lang w:val="en-US" w:eastAsia="en-US" w:bidi="ar-SA"/>
      </w:rPr>
    </w:lvl>
    <w:lvl w:ilvl="6" w:tplc="8402ADC8">
      <w:numFmt w:val="bullet"/>
      <w:lvlText w:val="•"/>
      <w:lvlJc w:val="left"/>
      <w:pPr>
        <w:ind w:left="5742" w:hanging="348"/>
      </w:pPr>
      <w:rPr>
        <w:rFonts w:hint="default"/>
        <w:lang w:val="en-US" w:eastAsia="en-US" w:bidi="ar-SA"/>
      </w:rPr>
    </w:lvl>
    <w:lvl w:ilvl="7" w:tplc="54304ADA">
      <w:numFmt w:val="bullet"/>
      <w:lvlText w:val="•"/>
      <w:lvlJc w:val="left"/>
      <w:pPr>
        <w:ind w:left="6443" w:hanging="348"/>
      </w:pPr>
      <w:rPr>
        <w:rFonts w:hint="default"/>
        <w:lang w:val="en-US" w:eastAsia="en-US" w:bidi="ar-SA"/>
      </w:rPr>
    </w:lvl>
    <w:lvl w:ilvl="8" w:tplc="F7946EF2">
      <w:numFmt w:val="bullet"/>
      <w:lvlText w:val="•"/>
      <w:lvlJc w:val="left"/>
      <w:pPr>
        <w:ind w:left="7143" w:hanging="348"/>
      </w:pPr>
      <w:rPr>
        <w:rFonts w:hint="default"/>
        <w:lang w:val="en-US" w:eastAsia="en-US" w:bidi="ar-SA"/>
      </w:rPr>
    </w:lvl>
  </w:abstractNum>
  <w:num w:numId="1">
    <w:abstractNumId w:val="0"/>
  </w:num>
  <w:num w:numId="2">
    <w:abstractNumId w:val="2"/>
  </w:num>
  <w:num w:numId="3">
    <w:abstractNumId w:val="5"/>
  </w:num>
  <w:num w:numId="4">
    <w:abstractNumId w:val="7"/>
  </w:num>
  <w:num w:numId="5">
    <w:abstractNumId w:val="4"/>
  </w:num>
  <w:num w:numId="6">
    <w:abstractNumId w:val="1"/>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822"/>
    <w:rsid w:val="00036203"/>
    <w:rsid w:val="0007183E"/>
    <w:rsid w:val="000A6FF7"/>
    <w:rsid w:val="000C7902"/>
    <w:rsid w:val="00117E38"/>
    <w:rsid w:val="00143530"/>
    <w:rsid w:val="0014393A"/>
    <w:rsid w:val="00164539"/>
    <w:rsid w:val="00174EF4"/>
    <w:rsid w:val="00177208"/>
    <w:rsid w:val="001809A1"/>
    <w:rsid w:val="00182C39"/>
    <w:rsid w:val="001E07A8"/>
    <w:rsid w:val="002730FA"/>
    <w:rsid w:val="00277121"/>
    <w:rsid w:val="002833B1"/>
    <w:rsid w:val="0029221F"/>
    <w:rsid w:val="002F4A8A"/>
    <w:rsid w:val="003151FA"/>
    <w:rsid w:val="00336B5F"/>
    <w:rsid w:val="003405A6"/>
    <w:rsid w:val="00343138"/>
    <w:rsid w:val="00352819"/>
    <w:rsid w:val="00355265"/>
    <w:rsid w:val="003F3822"/>
    <w:rsid w:val="00404915"/>
    <w:rsid w:val="00413C2C"/>
    <w:rsid w:val="004215E7"/>
    <w:rsid w:val="00436B35"/>
    <w:rsid w:val="004519F2"/>
    <w:rsid w:val="00454343"/>
    <w:rsid w:val="004A5878"/>
    <w:rsid w:val="004C7747"/>
    <w:rsid w:val="004D5BBC"/>
    <w:rsid w:val="004F3AC0"/>
    <w:rsid w:val="00506F50"/>
    <w:rsid w:val="005156D0"/>
    <w:rsid w:val="00581109"/>
    <w:rsid w:val="005A0FDA"/>
    <w:rsid w:val="005A5878"/>
    <w:rsid w:val="005C4324"/>
    <w:rsid w:val="00623F0E"/>
    <w:rsid w:val="00630749"/>
    <w:rsid w:val="0064157E"/>
    <w:rsid w:val="00666F16"/>
    <w:rsid w:val="006A1F13"/>
    <w:rsid w:val="006A68FA"/>
    <w:rsid w:val="006B2178"/>
    <w:rsid w:val="006C3996"/>
    <w:rsid w:val="006D3258"/>
    <w:rsid w:val="006E010B"/>
    <w:rsid w:val="006E7668"/>
    <w:rsid w:val="00712F96"/>
    <w:rsid w:val="0075266C"/>
    <w:rsid w:val="007537D7"/>
    <w:rsid w:val="0076628A"/>
    <w:rsid w:val="00786B4A"/>
    <w:rsid w:val="007D4984"/>
    <w:rsid w:val="007F77DC"/>
    <w:rsid w:val="008064A9"/>
    <w:rsid w:val="00854032"/>
    <w:rsid w:val="008B40A4"/>
    <w:rsid w:val="0091420C"/>
    <w:rsid w:val="0096295A"/>
    <w:rsid w:val="00991464"/>
    <w:rsid w:val="009C0485"/>
    <w:rsid w:val="009D370A"/>
    <w:rsid w:val="009E717E"/>
    <w:rsid w:val="009F2815"/>
    <w:rsid w:val="00A350A3"/>
    <w:rsid w:val="00A40B32"/>
    <w:rsid w:val="00A42150"/>
    <w:rsid w:val="00A91A7B"/>
    <w:rsid w:val="00AC2374"/>
    <w:rsid w:val="00AC7A45"/>
    <w:rsid w:val="00B0383C"/>
    <w:rsid w:val="00B126B9"/>
    <w:rsid w:val="00B20714"/>
    <w:rsid w:val="00B5658D"/>
    <w:rsid w:val="00BA4EEA"/>
    <w:rsid w:val="00BD60B6"/>
    <w:rsid w:val="00C0183E"/>
    <w:rsid w:val="00C04F35"/>
    <w:rsid w:val="00C30DB8"/>
    <w:rsid w:val="00CA4B31"/>
    <w:rsid w:val="00CB6BF8"/>
    <w:rsid w:val="00CE5A77"/>
    <w:rsid w:val="00CF087F"/>
    <w:rsid w:val="00D55323"/>
    <w:rsid w:val="00D556EF"/>
    <w:rsid w:val="00D85B17"/>
    <w:rsid w:val="00DA5116"/>
    <w:rsid w:val="00DD28C8"/>
    <w:rsid w:val="00DE6C07"/>
    <w:rsid w:val="00DF0BDF"/>
    <w:rsid w:val="00DF52C7"/>
    <w:rsid w:val="00E01075"/>
    <w:rsid w:val="00E12BDC"/>
    <w:rsid w:val="00E26C1A"/>
    <w:rsid w:val="00E26DC3"/>
    <w:rsid w:val="00E53AC9"/>
    <w:rsid w:val="00E610CB"/>
    <w:rsid w:val="00E67068"/>
    <w:rsid w:val="00E719CD"/>
    <w:rsid w:val="00E83E21"/>
    <w:rsid w:val="00E866D1"/>
    <w:rsid w:val="00E95C25"/>
    <w:rsid w:val="00EA2D5C"/>
    <w:rsid w:val="00F13C47"/>
    <w:rsid w:val="00F158FD"/>
    <w:rsid w:val="00F31EC9"/>
    <w:rsid w:val="00F33C8A"/>
    <w:rsid w:val="00F33DEE"/>
    <w:rsid w:val="00F701F7"/>
    <w:rsid w:val="00F72DD7"/>
    <w:rsid w:val="00F936BA"/>
    <w:rsid w:val="00FD157A"/>
    <w:rsid w:val="00FE4A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9D9D81"/>
  <w15:docId w15:val="{76A41D66-0934-4432-9356-CD4A004AF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before="1" w:line="257" w:lineRule="auto"/>
        <w:ind w:left="806" w:right="806"/>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4915"/>
    <w:rPr>
      <w:rFonts w:ascii="Times New Roman" w:eastAsia="Times New Roman" w:hAnsi="Times New Roman" w:cs="Times New Roman"/>
    </w:rPr>
  </w:style>
  <w:style w:type="paragraph" w:styleId="Heading1">
    <w:name w:val="heading 1"/>
    <w:basedOn w:val="Normal"/>
    <w:link w:val="Heading1Char"/>
    <w:uiPriority w:val="9"/>
    <w:qFormat/>
    <w:pPr>
      <w:ind w:left="1381" w:hanging="568"/>
      <w:outlineLvl w:val="0"/>
    </w:pPr>
    <w:rPr>
      <w:b/>
      <w:bCs/>
      <w:sz w:val="24"/>
      <w:szCs w:val="24"/>
    </w:rPr>
  </w:style>
  <w:style w:type="paragraph" w:styleId="Heading2">
    <w:name w:val="heading 2"/>
    <w:basedOn w:val="Normal"/>
    <w:uiPriority w:val="9"/>
    <w:unhideWhenUsed/>
    <w:qFormat/>
    <w:pPr>
      <w:ind w:left="1381" w:hanging="568"/>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Title">
    <w:name w:val="Title"/>
    <w:basedOn w:val="Normal"/>
    <w:uiPriority w:val="10"/>
    <w:qFormat/>
    <w:pPr>
      <w:ind w:left="2407" w:right="2405"/>
      <w:jc w:val="center"/>
    </w:pPr>
    <w:rPr>
      <w:b/>
      <w:bCs/>
      <w:sz w:val="28"/>
      <w:szCs w:val="28"/>
    </w:rPr>
  </w:style>
  <w:style w:type="paragraph" w:styleId="ListParagraph">
    <w:name w:val="List Paragraph"/>
    <w:basedOn w:val="Normal"/>
    <w:uiPriority w:val="34"/>
    <w:qFormat/>
    <w:pPr>
      <w:ind w:left="1381" w:hanging="568"/>
    </w:pPr>
  </w:style>
  <w:style w:type="paragraph" w:customStyle="1" w:styleId="TableParagraph">
    <w:name w:val="Table Paragraph"/>
    <w:basedOn w:val="Normal"/>
    <w:uiPriority w:val="1"/>
    <w:qFormat/>
    <w:pPr>
      <w:spacing w:before="41"/>
      <w:ind w:left="102"/>
    </w:pPr>
  </w:style>
  <w:style w:type="character" w:styleId="Hyperlink">
    <w:name w:val="Hyperlink"/>
    <w:basedOn w:val="DefaultParagraphFont"/>
    <w:uiPriority w:val="99"/>
    <w:unhideWhenUsed/>
    <w:rsid w:val="00CB6BF8"/>
    <w:rPr>
      <w:color w:val="0000FF" w:themeColor="hyperlink"/>
      <w:u w:val="single"/>
    </w:rPr>
  </w:style>
  <w:style w:type="character" w:styleId="UnresolvedMention">
    <w:name w:val="Unresolved Mention"/>
    <w:basedOn w:val="DefaultParagraphFont"/>
    <w:uiPriority w:val="99"/>
    <w:semiHidden/>
    <w:unhideWhenUsed/>
    <w:rsid w:val="00CB6BF8"/>
    <w:rPr>
      <w:color w:val="605E5C"/>
      <w:shd w:val="clear" w:color="auto" w:fill="E1DFDD"/>
    </w:rPr>
  </w:style>
  <w:style w:type="paragraph" w:styleId="Header">
    <w:name w:val="header"/>
    <w:basedOn w:val="Normal"/>
    <w:link w:val="HeaderChar"/>
    <w:uiPriority w:val="99"/>
    <w:unhideWhenUsed/>
    <w:rsid w:val="00E95C25"/>
    <w:pPr>
      <w:tabs>
        <w:tab w:val="center" w:pos="4680"/>
        <w:tab w:val="right" w:pos="9360"/>
      </w:tabs>
      <w:spacing w:before="0" w:line="240" w:lineRule="auto"/>
    </w:pPr>
  </w:style>
  <w:style w:type="character" w:customStyle="1" w:styleId="HeaderChar">
    <w:name w:val="Header Char"/>
    <w:basedOn w:val="DefaultParagraphFont"/>
    <w:link w:val="Header"/>
    <w:uiPriority w:val="99"/>
    <w:rsid w:val="00E95C25"/>
    <w:rPr>
      <w:rFonts w:ascii="Times New Roman" w:eastAsia="Times New Roman" w:hAnsi="Times New Roman" w:cs="Times New Roman"/>
    </w:rPr>
  </w:style>
  <w:style w:type="paragraph" w:styleId="Footer">
    <w:name w:val="footer"/>
    <w:basedOn w:val="Normal"/>
    <w:link w:val="FooterChar"/>
    <w:uiPriority w:val="99"/>
    <w:unhideWhenUsed/>
    <w:rsid w:val="00E95C25"/>
    <w:pPr>
      <w:tabs>
        <w:tab w:val="center" w:pos="4680"/>
        <w:tab w:val="right" w:pos="9360"/>
      </w:tabs>
      <w:spacing w:before="0" w:line="240" w:lineRule="auto"/>
    </w:pPr>
  </w:style>
  <w:style w:type="character" w:customStyle="1" w:styleId="FooterChar">
    <w:name w:val="Footer Char"/>
    <w:basedOn w:val="DefaultParagraphFont"/>
    <w:link w:val="Footer"/>
    <w:uiPriority w:val="99"/>
    <w:rsid w:val="00E95C25"/>
    <w:rPr>
      <w:rFonts w:ascii="Times New Roman" w:eastAsia="Times New Roman" w:hAnsi="Times New Roman" w:cs="Times New Roman"/>
    </w:rPr>
  </w:style>
  <w:style w:type="character" w:customStyle="1" w:styleId="Heading1Char">
    <w:name w:val="Heading 1 Char"/>
    <w:basedOn w:val="DefaultParagraphFont"/>
    <w:link w:val="Heading1"/>
    <w:uiPriority w:val="9"/>
    <w:rsid w:val="00352819"/>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352819"/>
    <w:rPr>
      <w:rFonts w:ascii="Times New Roman" w:eastAsia="Times New Roman" w:hAnsi="Times New Roman" w:cs="Times New Roman"/>
      <w:sz w:val="20"/>
      <w:szCs w:val="20"/>
    </w:rPr>
  </w:style>
  <w:style w:type="table" w:styleId="TableGrid">
    <w:name w:val="Table Grid"/>
    <w:basedOn w:val="TableNormal"/>
    <w:uiPriority w:val="59"/>
    <w:rsid w:val="0029221F"/>
    <w:pPr>
      <w:spacing w:before="0" w:line="240" w:lineRule="auto"/>
      <w:ind w:left="0" w:righ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8204851">
      <w:bodyDiv w:val="1"/>
      <w:marLeft w:val="0"/>
      <w:marRight w:val="0"/>
      <w:marTop w:val="0"/>
      <w:marBottom w:val="0"/>
      <w:divBdr>
        <w:top w:val="none" w:sz="0" w:space="0" w:color="auto"/>
        <w:left w:val="none" w:sz="0" w:space="0" w:color="auto"/>
        <w:bottom w:val="none" w:sz="0" w:space="0" w:color="auto"/>
        <w:right w:val="none" w:sz="0" w:space="0" w:color="auto"/>
      </w:divBdr>
      <w:divsChild>
        <w:div w:id="1967007167">
          <w:marLeft w:val="480"/>
          <w:marRight w:val="0"/>
          <w:marTop w:val="0"/>
          <w:marBottom w:val="0"/>
          <w:divBdr>
            <w:top w:val="none" w:sz="0" w:space="0" w:color="auto"/>
            <w:left w:val="none" w:sz="0" w:space="0" w:color="auto"/>
            <w:bottom w:val="none" w:sz="0" w:space="0" w:color="auto"/>
            <w:right w:val="none" w:sz="0" w:space="0" w:color="auto"/>
          </w:divBdr>
          <w:divsChild>
            <w:div w:id="80500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214004">
      <w:bodyDiv w:val="1"/>
      <w:marLeft w:val="0"/>
      <w:marRight w:val="0"/>
      <w:marTop w:val="0"/>
      <w:marBottom w:val="0"/>
      <w:divBdr>
        <w:top w:val="none" w:sz="0" w:space="0" w:color="auto"/>
        <w:left w:val="none" w:sz="0" w:space="0" w:color="auto"/>
        <w:bottom w:val="none" w:sz="0" w:space="0" w:color="auto"/>
        <w:right w:val="none" w:sz="0" w:space="0" w:color="auto"/>
      </w:divBdr>
      <w:divsChild>
        <w:div w:id="1028291387">
          <w:marLeft w:val="480"/>
          <w:marRight w:val="0"/>
          <w:marTop w:val="0"/>
          <w:marBottom w:val="0"/>
          <w:divBdr>
            <w:top w:val="none" w:sz="0" w:space="0" w:color="auto"/>
            <w:left w:val="none" w:sz="0" w:space="0" w:color="auto"/>
            <w:bottom w:val="none" w:sz="0" w:space="0" w:color="auto"/>
            <w:right w:val="none" w:sz="0" w:space="0" w:color="auto"/>
          </w:divBdr>
          <w:divsChild>
            <w:div w:id="148754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128834">
      <w:bodyDiv w:val="1"/>
      <w:marLeft w:val="0"/>
      <w:marRight w:val="0"/>
      <w:marTop w:val="0"/>
      <w:marBottom w:val="0"/>
      <w:divBdr>
        <w:top w:val="none" w:sz="0" w:space="0" w:color="auto"/>
        <w:left w:val="none" w:sz="0" w:space="0" w:color="auto"/>
        <w:bottom w:val="none" w:sz="0" w:space="0" w:color="auto"/>
        <w:right w:val="none" w:sz="0" w:space="0" w:color="auto"/>
      </w:divBdr>
      <w:divsChild>
        <w:div w:id="240721818">
          <w:marLeft w:val="480"/>
          <w:marRight w:val="0"/>
          <w:marTop w:val="0"/>
          <w:marBottom w:val="0"/>
          <w:divBdr>
            <w:top w:val="none" w:sz="0" w:space="0" w:color="auto"/>
            <w:left w:val="none" w:sz="0" w:space="0" w:color="auto"/>
            <w:bottom w:val="none" w:sz="0" w:space="0" w:color="auto"/>
            <w:right w:val="none" w:sz="0" w:space="0" w:color="auto"/>
          </w:divBdr>
          <w:divsChild>
            <w:div w:id="189766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457673">
      <w:bodyDiv w:val="1"/>
      <w:marLeft w:val="0"/>
      <w:marRight w:val="0"/>
      <w:marTop w:val="0"/>
      <w:marBottom w:val="0"/>
      <w:divBdr>
        <w:top w:val="none" w:sz="0" w:space="0" w:color="auto"/>
        <w:left w:val="none" w:sz="0" w:space="0" w:color="auto"/>
        <w:bottom w:val="none" w:sz="0" w:space="0" w:color="auto"/>
        <w:right w:val="none" w:sz="0" w:space="0" w:color="auto"/>
      </w:divBdr>
      <w:divsChild>
        <w:div w:id="1538347140">
          <w:marLeft w:val="480"/>
          <w:marRight w:val="0"/>
          <w:marTop w:val="0"/>
          <w:marBottom w:val="0"/>
          <w:divBdr>
            <w:top w:val="none" w:sz="0" w:space="0" w:color="auto"/>
            <w:left w:val="none" w:sz="0" w:space="0" w:color="auto"/>
            <w:bottom w:val="none" w:sz="0" w:space="0" w:color="auto"/>
            <w:right w:val="none" w:sz="0" w:space="0" w:color="auto"/>
          </w:divBdr>
          <w:divsChild>
            <w:div w:id="182250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740602">
      <w:bodyDiv w:val="1"/>
      <w:marLeft w:val="0"/>
      <w:marRight w:val="0"/>
      <w:marTop w:val="0"/>
      <w:marBottom w:val="0"/>
      <w:divBdr>
        <w:top w:val="none" w:sz="0" w:space="0" w:color="auto"/>
        <w:left w:val="none" w:sz="0" w:space="0" w:color="auto"/>
        <w:bottom w:val="none" w:sz="0" w:space="0" w:color="auto"/>
        <w:right w:val="none" w:sz="0" w:space="0" w:color="auto"/>
      </w:divBdr>
      <w:divsChild>
        <w:div w:id="1691641219">
          <w:marLeft w:val="480"/>
          <w:marRight w:val="0"/>
          <w:marTop w:val="0"/>
          <w:marBottom w:val="0"/>
          <w:divBdr>
            <w:top w:val="none" w:sz="0" w:space="0" w:color="auto"/>
            <w:left w:val="none" w:sz="0" w:space="0" w:color="auto"/>
            <w:bottom w:val="none" w:sz="0" w:space="0" w:color="auto"/>
            <w:right w:val="none" w:sz="0" w:space="0" w:color="auto"/>
          </w:divBdr>
          <w:divsChild>
            <w:div w:id="1960449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deeksh2901@gmail.com" TargetMode="External"/><Relationship Id="rId13" Type="http://schemas.openxmlformats.org/officeDocument/2006/relationships/image" Target="media/image4.jpeg"/><Relationship Id="rId18" Type="http://schemas.openxmlformats.org/officeDocument/2006/relationships/image" Target="media/image8.jpeg"/><Relationship Id="rId26" Type="http://schemas.openxmlformats.org/officeDocument/2006/relationships/hyperlink" Target="https://www.astm.org/c0067_c0067m-20.html" TargetMode="External"/><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image" Target="media/image3.jpeg"/><Relationship Id="rId17" Type="http://schemas.microsoft.com/office/2007/relationships/hdphoto" Target="media/hdphoto1.wdp"/><Relationship Id="rId25" Type="http://schemas.openxmlformats.org/officeDocument/2006/relationships/hyperlink" Target="https://doi.org/10.1061/(ASCE)CC.1943-5614.0000866" TargetMode="Externa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0.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hyperlink" Target="https://doi.org/10.1007/s41024-024-00409-3" TargetMode="Externa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hyperlink" Target="https://doi.org/10.1061/(ASCE)CC.1943-5614.0001238" TargetMode="External"/><Relationship Id="rId28" Type="http://schemas.openxmlformats.org/officeDocument/2006/relationships/hyperlink" Target="https://doi.org/10.1520/E0519_E0519M-15" TargetMode="External"/><Relationship Id="rId10" Type="http://schemas.openxmlformats.org/officeDocument/2006/relationships/image" Target="media/image1.jpeg"/><Relationship Id="rId19"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hyperlink" Target="mailto:dr.krsiitr@gmail.com" TargetMode="External"/><Relationship Id="rId14" Type="http://schemas.openxmlformats.org/officeDocument/2006/relationships/image" Target="media/image5.jpeg"/><Relationship Id="rId22" Type="http://schemas.microsoft.com/office/2007/relationships/hdphoto" Target="media/hdphoto2.wdp"/><Relationship Id="rId27" Type="http://schemas.openxmlformats.org/officeDocument/2006/relationships/hyperlink" Target="https://www.astm.org/c0109_c0109m-20.html"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F60B8C-82AD-407D-80B5-A57AEB0C7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1911</Words>
  <Characters>11180</Characters>
  <Application>Microsoft Office Word</Application>
  <DocSecurity>0</DocSecurity>
  <Lines>266</Lines>
  <Paragraphs>94</Paragraphs>
  <ScaleCrop>false</ScaleCrop>
  <HeadingPairs>
    <vt:vector size="2" baseType="variant">
      <vt:variant>
        <vt:lpstr>Title</vt:lpstr>
      </vt:variant>
      <vt:variant>
        <vt:i4>1</vt:i4>
      </vt:variant>
    </vt:vector>
  </HeadingPairs>
  <TitlesOfParts>
    <vt:vector size="1" baseType="lpstr">
      <vt:lpstr>Microsoft Word - Springer_Guidelines_for_Authors_of_Proceedings.doc</vt:lpstr>
    </vt:vector>
  </TitlesOfParts>
  <Company/>
  <LinksUpToDate>false</LinksUpToDate>
  <CharactersWithSpaces>12997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Springer_Guidelines_for_Authors_of_Proceedings.doc</dc:title>
  <dc:creator>kramer</dc:creator>
  <cp:lastModifiedBy>Deekshi 👩‍🎓👷‍♀️</cp:lastModifiedBy>
  <cp:revision>2</cp:revision>
  <dcterms:created xsi:type="dcterms:W3CDTF">2024-10-21T03:51:00Z</dcterms:created>
  <dcterms:modified xsi:type="dcterms:W3CDTF">2024-10-21T03:51:00Z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2017-02-16T00:00:00Z</vt:filetime>
  </property>
  <property fmtid="{D5CDD505-2E9C-101B-9397-08002B2CF9AE}" pid="3" name="Creator">
    <vt:lpwstr>PScript5.dll Version 5.2.2</vt:lpwstr>
  </property>
  <property fmtid="{D5CDD505-2E9C-101B-9397-08002B2CF9AE}" pid="4" name="LastSaved">
    <vt:filetime>2024-09-24T00:00:00Z</vt:filetime>
  </property>
  <property fmtid="{D5CDD505-2E9C-101B-9397-08002B2CF9AE}" pid="5" name="Producer">
    <vt:lpwstr>Acrobat Distiller 9.0.0 (Windows)</vt:lpwstr>
  </property>
  <property fmtid="{D5CDD505-2E9C-101B-9397-08002B2CF9AE}" pid="6" name="GrammarlyDocumentId">
    <vt:lpwstr>d931eb418edcb46fc2b2f625b5ef0b122d9f97ac8b6b9fd2052530c475eb7a2d</vt:lpwstr>
  </property>
</Properties>
</file>